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2B" w:rsidRPr="009F1113" w:rsidRDefault="005822C5" w:rsidP="002F7511">
      <w:pPr>
        <w:pStyle w:val="Title"/>
        <w:spacing w:after="0"/>
      </w:pPr>
      <w:r>
        <w:rPr>
          <w:rFonts w:cstheme="minorHAnsi"/>
          <w:sz w:val="24"/>
          <w:szCs w:val="24"/>
        </w:rPr>
        <w:br/>
      </w:r>
      <w:r w:rsidR="0067562B" w:rsidRPr="009F1113">
        <w:t>Upton Hall School FCJ</w:t>
      </w:r>
    </w:p>
    <w:p w:rsidR="0067562B" w:rsidRPr="009F1113" w:rsidRDefault="0067562B" w:rsidP="002F7511">
      <w:pPr>
        <w:pStyle w:val="Heading1"/>
        <w:spacing w:line="240" w:lineRule="auto"/>
        <w:rPr>
          <w:rFonts w:eastAsia="Times New Roman"/>
        </w:rPr>
      </w:pPr>
      <w:r w:rsidRPr="009F1113">
        <w:t>THE CURRICULUM 2016-17</w:t>
      </w:r>
    </w:p>
    <w:p w:rsidR="0067562B" w:rsidRPr="002F7511" w:rsidRDefault="0067562B" w:rsidP="002F7511">
      <w:pPr>
        <w:spacing w:after="0" w:line="240" w:lineRule="auto"/>
        <w:rPr>
          <w:rFonts w:ascii="Calibri" w:eastAsia="Times New Roman" w:hAnsi="Calibri"/>
          <w:sz w:val="24"/>
          <w:szCs w:val="24"/>
        </w:rPr>
      </w:pPr>
      <w:r w:rsidRPr="002F7511">
        <w:rPr>
          <w:rFonts w:ascii="Calibri" w:eastAsia="Times New Roman" w:hAnsi="Calibri"/>
          <w:sz w:val="24"/>
          <w:szCs w:val="24"/>
        </w:rPr>
        <w:t>The School's Curriculum is designed to:</w:t>
      </w:r>
    </w:p>
    <w:p w:rsidR="002F7511" w:rsidRPr="002F7511" w:rsidRDefault="002F7511" w:rsidP="002F7511">
      <w:pPr>
        <w:spacing w:after="0" w:line="240" w:lineRule="auto"/>
        <w:rPr>
          <w:rFonts w:ascii="Calibri" w:eastAsia="Times New Roman" w:hAnsi="Calibri"/>
          <w:sz w:val="24"/>
          <w:szCs w:val="24"/>
        </w:rPr>
      </w:pPr>
    </w:p>
    <w:p w:rsidR="0067562B" w:rsidRPr="002F7511" w:rsidRDefault="0067562B" w:rsidP="002F7511">
      <w:pPr>
        <w:pStyle w:val="ListParagraph"/>
        <w:numPr>
          <w:ilvl w:val="0"/>
          <w:numId w:val="76"/>
        </w:numPr>
        <w:spacing w:after="0" w:line="240" w:lineRule="auto"/>
        <w:rPr>
          <w:rFonts w:ascii="Calibri" w:eastAsia="Times New Roman" w:hAnsi="Calibri"/>
          <w:sz w:val="24"/>
          <w:szCs w:val="24"/>
        </w:rPr>
      </w:pPr>
      <w:r w:rsidRPr="002F7511">
        <w:rPr>
          <w:rFonts w:ascii="Calibri" w:eastAsia="Times New Roman" w:hAnsi="Calibri"/>
          <w:sz w:val="24"/>
          <w:szCs w:val="24"/>
        </w:rPr>
        <w:t xml:space="preserve">be balanced, broadly based, relevant and differentiated to match student needs, aptitudes and abilities </w:t>
      </w:r>
    </w:p>
    <w:p w:rsidR="0067562B" w:rsidRPr="002F7511" w:rsidRDefault="0067562B" w:rsidP="002F7511">
      <w:pPr>
        <w:pStyle w:val="NormalWeb"/>
        <w:numPr>
          <w:ilvl w:val="0"/>
          <w:numId w:val="76"/>
        </w:numPr>
        <w:spacing w:after="0" w:afterAutospacing="0"/>
        <w:rPr>
          <w:rFonts w:ascii="Symbol" w:hAnsi="Symbol"/>
        </w:rPr>
      </w:pPr>
      <w:proofErr w:type="gramStart"/>
      <w:r w:rsidRPr="002F7511">
        <w:rPr>
          <w:rFonts w:ascii="Calibri" w:hAnsi="Calibri"/>
        </w:rPr>
        <w:t>benefit</w:t>
      </w:r>
      <w:proofErr w:type="gramEnd"/>
      <w:r w:rsidRPr="002F7511">
        <w:rPr>
          <w:rFonts w:ascii="Calibri" w:hAnsi="Calibri"/>
        </w:rPr>
        <w:t xml:space="preserve"> our pupils/students as they grow in maturity and help to prepare them for adult life and experience: home life and parenthood; responsibilities as a citizen of the community and society nationally and internationally; enterprise, employment and other work. </w:t>
      </w:r>
    </w:p>
    <w:p w:rsidR="0067562B" w:rsidRPr="002F7511" w:rsidRDefault="0067562B" w:rsidP="002F7511">
      <w:pPr>
        <w:pStyle w:val="ListParagraph"/>
        <w:numPr>
          <w:ilvl w:val="0"/>
          <w:numId w:val="76"/>
        </w:numPr>
        <w:spacing w:after="0" w:line="240" w:lineRule="auto"/>
        <w:rPr>
          <w:rFonts w:ascii="Calibri" w:eastAsia="Times New Roman" w:hAnsi="Calibri"/>
          <w:sz w:val="24"/>
          <w:szCs w:val="24"/>
        </w:rPr>
      </w:pPr>
      <w:proofErr w:type="gramStart"/>
      <w:r w:rsidRPr="002F7511">
        <w:rPr>
          <w:rFonts w:ascii="Calibri" w:eastAsia="Times New Roman" w:hAnsi="Calibri"/>
          <w:sz w:val="24"/>
          <w:szCs w:val="24"/>
        </w:rPr>
        <w:t>promote</w:t>
      </w:r>
      <w:proofErr w:type="gramEnd"/>
      <w:r w:rsidRPr="002F7511">
        <w:rPr>
          <w:rFonts w:ascii="Calibri" w:eastAsia="Times New Roman" w:hAnsi="Calibri"/>
          <w:sz w:val="24"/>
          <w:szCs w:val="24"/>
        </w:rPr>
        <w:t xml:space="preserve"> the spiritual, moral, cultural, mental and physical development of each student.</w:t>
      </w:r>
    </w:p>
    <w:p w:rsidR="002F7511" w:rsidRPr="002F7511" w:rsidRDefault="002F7511" w:rsidP="002F7511">
      <w:pPr>
        <w:pStyle w:val="ListParagraph"/>
        <w:spacing w:after="0" w:line="240" w:lineRule="auto"/>
        <w:ind w:left="360"/>
        <w:rPr>
          <w:rFonts w:ascii="Calibri" w:eastAsia="Times New Roman" w:hAnsi="Calibri"/>
          <w:sz w:val="24"/>
          <w:szCs w:val="24"/>
        </w:rPr>
      </w:pPr>
    </w:p>
    <w:p w:rsidR="0067562B" w:rsidRPr="002F7511" w:rsidRDefault="0067562B" w:rsidP="002F7511">
      <w:pPr>
        <w:spacing w:after="0" w:line="240" w:lineRule="auto"/>
        <w:rPr>
          <w:rFonts w:ascii="Calibri" w:eastAsia="Times New Roman" w:hAnsi="Calibri"/>
          <w:sz w:val="24"/>
          <w:szCs w:val="24"/>
        </w:rPr>
      </w:pPr>
      <w:r w:rsidRPr="002F7511">
        <w:rPr>
          <w:rFonts w:ascii="Calibri" w:eastAsia="Times New Roman" w:hAnsi="Calibri"/>
          <w:sz w:val="24"/>
          <w:szCs w:val="24"/>
        </w:rPr>
        <w:t xml:space="preserve">Our curriculum is based on the National Curriculum. As changes to the National Curriculum occur and other educational initiatives come into force, the school incorporates them into its curriculum. </w:t>
      </w:r>
    </w:p>
    <w:p w:rsidR="002F7511" w:rsidRPr="002F7511" w:rsidRDefault="002F7511" w:rsidP="002F7511">
      <w:pPr>
        <w:spacing w:after="0" w:line="240" w:lineRule="auto"/>
        <w:rPr>
          <w:rFonts w:ascii="Calibri" w:eastAsia="Times New Roman" w:hAnsi="Calibri"/>
          <w:sz w:val="24"/>
          <w:szCs w:val="24"/>
        </w:rPr>
      </w:pPr>
    </w:p>
    <w:p w:rsidR="0067562B" w:rsidRPr="002F7511" w:rsidRDefault="0067562B" w:rsidP="002F7511">
      <w:pPr>
        <w:spacing w:after="0" w:line="240" w:lineRule="auto"/>
        <w:rPr>
          <w:rFonts w:ascii="Calibri" w:eastAsia="Times New Roman" w:hAnsi="Calibri"/>
          <w:sz w:val="24"/>
          <w:szCs w:val="24"/>
        </w:rPr>
      </w:pPr>
      <w:r w:rsidRPr="002F7511">
        <w:rPr>
          <w:rFonts w:ascii="Calibri" w:eastAsia="Times New Roman" w:hAnsi="Calibri"/>
          <w:sz w:val="24"/>
          <w:szCs w:val="24"/>
        </w:rPr>
        <w:t xml:space="preserve">The school is committed to the principle and practice of equal opportunities across the curriculum, and will endeavour to ensure that every activity offered in the school is available to every student irrespective of ethnic origin, race, nationality, religion, physical disability, social class or economic background. </w:t>
      </w:r>
    </w:p>
    <w:p w:rsidR="002F7511" w:rsidRPr="002F7511" w:rsidRDefault="002F7511" w:rsidP="002F7511">
      <w:pPr>
        <w:spacing w:after="0" w:line="240" w:lineRule="auto"/>
        <w:rPr>
          <w:rFonts w:ascii="Calibri" w:eastAsia="Times New Roman" w:hAnsi="Calibri"/>
          <w:sz w:val="24"/>
          <w:szCs w:val="24"/>
        </w:rPr>
      </w:pPr>
    </w:p>
    <w:p w:rsidR="002F7511" w:rsidRPr="002F7511" w:rsidRDefault="0067562B" w:rsidP="002F7511">
      <w:pPr>
        <w:spacing w:after="0" w:line="240" w:lineRule="auto"/>
        <w:rPr>
          <w:rFonts w:ascii="Calibri" w:eastAsia="Times New Roman" w:hAnsi="Calibri"/>
          <w:sz w:val="24"/>
          <w:szCs w:val="24"/>
        </w:rPr>
      </w:pPr>
      <w:r w:rsidRPr="002F7511">
        <w:rPr>
          <w:rFonts w:ascii="Calibri" w:eastAsia="Times New Roman" w:hAnsi="Calibri"/>
          <w:sz w:val="24"/>
          <w:szCs w:val="24"/>
        </w:rPr>
        <w:t>Student progress will be regularly assessed and the results recorded and reported to parents.</w:t>
      </w:r>
    </w:p>
    <w:p w:rsidR="0067562B" w:rsidRPr="009F1113" w:rsidRDefault="0067562B" w:rsidP="002F7511">
      <w:pPr>
        <w:spacing w:after="0" w:line="240" w:lineRule="auto"/>
        <w:rPr>
          <w:rFonts w:ascii="Calibri" w:eastAsia="Times New Roman" w:hAnsi="Calibri"/>
        </w:rPr>
      </w:pPr>
      <w:r w:rsidRPr="009F1113">
        <w:rPr>
          <w:rFonts w:ascii="Calibri" w:eastAsia="Times New Roman" w:hAnsi="Calibri"/>
          <w:sz w:val="24"/>
          <w:szCs w:val="24"/>
        </w:rPr>
        <w:t xml:space="preserve"> </w:t>
      </w:r>
    </w:p>
    <w:p w:rsidR="0067562B" w:rsidRDefault="0067562B" w:rsidP="002F7511">
      <w:pPr>
        <w:pStyle w:val="Heading1"/>
        <w:spacing w:before="0"/>
      </w:pPr>
      <w:r>
        <w:t xml:space="preserve">Years 7 to 8 </w:t>
      </w:r>
    </w:p>
    <w:p w:rsidR="002F7511"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szCs w:val="24"/>
        </w:rPr>
        <w:t xml:space="preserve">Pupils study the following subjects: </w:t>
      </w:r>
    </w:p>
    <w:p w:rsidR="0067562B"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rPr>
        <w:t>English, Mathematics, Science, Religious Education, History, Geography, Modern Foreign Languages (either French or Spanish), Mandarin Chinese, Computing, Product Design, Art, Here I am (year 7 only), Drama, Music (plus instrumental music), Physical Education, PHSE (including careers education and sex and relationships education).</w:t>
      </w:r>
    </w:p>
    <w:p w:rsidR="002F7511" w:rsidRPr="002F7511" w:rsidRDefault="002F7511" w:rsidP="002F7511">
      <w:pPr>
        <w:spacing w:after="0" w:line="240" w:lineRule="auto"/>
        <w:rPr>
          <w:rFonts w:ascii="Calibri" w:eastAsia="Times New Roman" w:hAnsi="Calibri"/>
          <w:sz w:val="24"/>
        </w:rPr>
      </w:pPr>
    </w:p>
    <w:p w:rsidR="0067562B"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rPr>
        <w:t>Some pupils partake in the Mandarin Excellence programme.</w:t>
      </w:r>
    </w:p>
    <w:p w:rsidR="002F7511" w:rsidRPr="009F1113" w:rsidRDefault="002F7511" w:rsidP="002F7511">
      <w:pPr>
        <w:spacing w:after="0" w:line="240" w:lineRule="auto"/>
        <w:rPr>
          <w:rFonts w:ascii="Calibri" w:eastAsia="Times New Roman" w:hAnsi="Calibri"/>
        </w:rPr>
      </w:pPr>
    </w:p>
    <w:p w:rsidR="0067562B" w:rsidRPr="009F1113" w:rsidRDefault="0067562B" w:rsidP="002F7511">
      <w:pPr>
        <w:pStyle w:val="Heading1"/>
        <w:spacing w:before="0"/>
      </w:pPr>
      <w:r>
        <w:t>Year 9</w:t>
      </w:r>
    </w:p>
    <w:p w:rsidR="0067562B"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rPr>
        <w:t>All pupils follow the following subjects:</w:t>
      </w:r>
    </w:p>
    <w:p w:rsidR="002F7511" w:rsidRPr="002F7511" w:rsidRDefault="002F7511" w:rsidP="002F7511">
      <w:pPr>
        <w:spacing w:after="0" w:line="240" w:lineRule="auto"/>
        <w:rPr>
          <w:rFonts w:ascii="Calibri" w:eastAsia="Times New Roman" w:hAnsi="Calibri"/>
          <w:sz w:val="24"/>
        </w:rPr>
      </w:pPr>
    </w:p>
    <w:p w:rsidR="0067562B" w:rsidRPr="002F7511" w:rsidRDefault="0067562B" w:rsidP="002F7511">
      <w:pPr>
        <w:spacing w:after="0" w:line="240" w:lineRule="auto"/>
        <w:rPr>
          <w:rFonts w:ascii="Calibri" w:eastAsia="Times New Roman" w:hAnsi="Calibri"/>
          <w:sz w:val="24"/>
        </w:rPr>
      </w:pPr>
      <w:proofErr w:type="gramStart"/>
      <w:r w:rsidRPr="002F7511">
        <w:rPr>
          <w:rFonts w:ascii="Calibri" w:eastAsia="Times New Roman" w:hAnsi="Calibri"/>
          <w:sz w:val="24"/>
        </w:rPr>
        <w:t>English, Mathematics, Science (Biology, Chemistry and Physics), Religious Education, History, Geography, Modern Foreign Languages (one or two from French, Spanish and Mandarin Chinese), Computing, Physical education.</w:t>
      </w:r>
      <w:proofErr w:type="gramEnd"/>
    </w:p>
    <w:p w:rsidR="002F7511" w:rsidRPr="002F7511" w:rsidRDefault="002F7511" w:rsidP="002F7511">
      <w:pPr>
        <w:spacing w:after="0" w:line="240" w:lineRule="auto"/>
        <w:rPr>
          <w:rFonts w:ascii="Calibri" w:eastAsia="Times New Roman" w:hAnsi="Calibri"/>
          <w:sz w:val="24"/>
        </w:rPr>
      </w:pPr>
    </w:p>
    <w:p w:rsidR="002F7511"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rPr>
        <w:t>Pupils opt into a combination of the following subjects:</w:t>
      </w:r>
    </w:p>
    <w:p w:rsidR="0067562B" w:rsidRPr="002F7511" w:rsidRDefault="0067562B" w:rsidP="002F7511">
      <w:pPr>
        <w:spacing w:after="0" w:line="240" w:lineRule="auto"/>
        <w:rPr>
          <w:rFonts w:ascii="Calibri" w:eastAsia="Times New Roman" w:hAnsi="Calibri"/>
          <w:sz w:val="24"/>
        </w:rPr>
      </w:pPr>
      <w:r w:rsidRPr="002F7511">
        <w:rPr>
          <w:rFonts w:ascii="Calibri" w:eastAsia="Times New Roman" w:hAnsi="Calibri"/>
          <w:sz w:val="24"/>
        </w:rPr>
        <w:t>Product Design, Art, Drama, Music.</w:t>
      </w:r>
    </w:p>
    <w:p w:rsidR="002F7511" w:rsidRPr="009F1113" w:rsidRDefault="002F7511" w:rsidP="002F7511">
      <w:pPr>
        <w:spacing w:after="0" w:line="240" w:lineRule="auto"/>
        <w:rPr>
          <w:rFonts w:ascii="Calibri" w:eastAsia="Times New Roman" w:hAnsi="Calibri"/>
        </w:rPr>
      </w:pPr>
    </w:p>
    <w:p w:rsidR="0067562B" w:rsidRPr="009F1113" w:rsidRDefault="0067562B" w:rsidP="002F7511">
      <w:pPr>
        <w:pStyle w:val="Heading1"/>
        <w:spacing w:before="0" w:line="240" w:lineRule="auto"/>
      </w:pPr>
      <w:r w:rsidRPr="009F1113">
        <w:t>Years 10 and 11</w:t>
      </w:r>
      <w:r w:rsidRPr="009F1113">
        <w:rPr>
          <w:sz w:val="24"/>
          <w:szCs w:val="24"/>
        </w:rPr>
        <w:t xml:space="preserve"> </w:t>
      </w:r>
    </w:p>
    <w:p w:rsidR="0067562B" w:rsidRPr="009F1113" w:rsidRDefault="0067562B" w:rsidP="002F7511">
      <w:pPr>
        <w:spacing w:line="240" w:lineRule="auto"/>
        <w:rPr>
          <w:rFonts w:ascii="Calibri" w:eastAsia="Times New Roman" w:hAnsi="Calibri"/>
        </w:rPr>
      </w:pPr>
      <w:r w:rsidRPr="009F1113">
        <w:rPr>
          <w:rFonts w:ascii="Calibri" w:eastAsia="Times New Roman" w:hAnsi="Calibri"/>
          <w:sz w:val="24"/>
          <w:szCs w:val="24"/>
        </w:rPr>
        <w:t>Students follow a curriculum containing compulsory and optional elements. The curriculum pathway followed dep</w:t>
      </w:r>
      <w:r>
        <w:rPr>
          <w:rFonts w:ascii="Calibri" w:eastAsia="Times New Roman" w:hAnsi="Calibri"/>
          <w:sz w:val="24"/>
          <w:szCs w:val="24"/>
        </w:rPr>
        <w:t>ends on the individual student.</w:t>
      </w:r>
    </w:p>
    <w:p w:rsidR="0067562B" w:rsidRDefault="0067562B" w:rsidP="002F7511">
      <w:pPr>
        <w:spacing w:after="0" w:line="240" w:lineRule="auto"/>
        <w:rPr>
          <w:rFonts w:ascii="Calibri" w:eastAsia="Times New Roman" w:hAnsi="Calibri"/>
          <w:sz w:val="24"/>
          <w:szCs w:val="24"/>
        </w:rPr>
      </w:pPr>
      <w:r>
        <w:rPr>
          <w:rFonts w:ascii="Calibri" w:eastAsia="Times New Roman" w:hAnsi="Calibri"/>
          <w:sz w:val="24"/>
          <w:szCs w:val="24"/>
        </w:rPr>
        <w:t>All pupils follow the following subjects:</w:t>
      </w:r>
    </w:p>
    <w:p w:rsidR="0067562B" w:rsidRDefault="0067562B" w:rsidP="002F7511">
      <w:pPr>
        <w:spacing w:after="0" w:line="240" w:lineRule="auto"/>
        <w:rPr>
          <w:rFonts w:ascii="Calibri" w:eastAsia="Times New Roman" w:hAnsi="Calibri"/>
          <w:sz w:val="24"/>
          <w:szCs w:val="24"/>
        </w:rPr>
      </w:pPr>
      <w:r>
        <w:rPr>
          <w:rFonts w:ascii="Calibri" w:eastAsia="Times New Roman" w:hAnsi="Calibri"/>
          <w:sz w:val="24"/>
          <w:szCs w:val="24"/>
        </w:rPr>
        <w:t>English Language</w:t>
      </w:r>
      <w:proofErr w:type="gramStart"/>
      <w:r>
        <w:rPr>
          <w:rFonts w:ascii="Calibri" w:eastAsia="Times New Roman" w:hAnsi="Calibri"/>
          <w:sz w:val="24"/>
          <w:szCs w:val="24"/>
        </w:rPr>
        <w:t>,,</w:t>
      </w:r>
      <w:proofErr w:type="gramEnd"/>
      <w:r>
        <w:rPr>
          <w:rFonts w:ascii="Calibri" w:eastAsia="Times New Roman" w:hAnsi="Calibri"/>
          <w:sz w:val="24"/>
          <w:szCs w:val="24"/>
        </w:rPr>
        <w:t xml:space="preserve"> English Literature, Mathematics, Religious Education, Science (Biology, Chemistry and Physics), A </w:t>
      </w:r>
      <w:r w:rsidRPr="009F1113">
        <w:rPr>
          <w:rFonts w:ascii="Calibri" w:eastAsia="Times New Roman" w:hAnsi="Calibri"/>
          <w:sz w:val="24"/>
          <w:szCs w:val="24"/>
        </w:rPr>
        <w:t>Humanities subject (History o</w:t>
      </w:r>
      <w:r>
        <w:rPr>
          <w:rFonts w:ascii="Calibri" w:eastAsia="Times New Roman" w:hAnsi="Calibri"/>
          <w:sz w:val="24"/>
          <w:szCs w:val="24"/>
        </w:rPr>
        <w:t xml:space="preserve">r Geography), </w:t>
      </w:r>
      <w:r w:rsidRPr="009F1113">
        <w:rPr>
          <w:rFonts w:ascii="Calibri" w:eastAsia="Times New Roman" w:hAnsi="Calibri"/>
          <w:sz w:val="24"/>
          <w:szCs w:val="24"/>
        </w:rPr>
        <w:t xml:space="preserve">Modern </w:t>
      </w:r>
      <w:r>
        <w:rPr>
          <w:rFonts w:ascii="Calibri" w:eastAsia="Times New Roman" w:hAnsi="Calibri"/>
          <w:sz w:val="24"/>
          <w:szCs w:val="24"/>
        </w:rPr>
        <w:t>Foreign Language (French, Spanish, Mandarin Chinese).</w:t>
      </w:r>
    </w:p>
    <w:p w:rsidR="002F7511" w:rsidRDefault="002F7511" w:rsidP="002F7511">
      <w:pPr>
        <w:spacing w:after="0" w:line="240" w:lineRule="auto"/>
        <w:rPr>
          <w:rFonts w:ascii="Calibri" w:eastAsia="Times New Roman" w:hAnsi="Calibri"/>
          <w:sz w:val="24"/>
          <w:szCs w:val="24"/>
        </w:rPr>
      </w:pPr>
    </w:p>
    <w:p w:rsidR="002F7511" w:rsidRDefault="002F7511" w:rsidP="002F7511">
      <w:pPr>
        <w:spacing w:after="0" w:line="240" w:lineRule="auto"/>
        <w:rPr>
          <w:rFonts w:ascii="Calibri" w:eastAsia="Times New Roman" w:hAnsi="Calibri"/>
          <w:sz w:val="24"/>
          <w:szCs w:val="24"/>
        </w:rPr>
      </w:pPr>
    </w:p>
    <w:p w:rsidR="002F7511" w:rsidRDefault="0067562B" w:rsidP="002F7511">
      <w:pPr>
        <w:spacing w:after="0" w:line="240" w:lineRule="auto"/>
        <w:rPr>
          <w:rFonts w:ascii="Calibri" w:eastAsia="Times New Roman" w:hAnsi="Calibri"/>
          <w:sz w:val="24"/>
          <w:szCs w:val="24"/>
        </w:rPr>
      </w:pPr>
      <w:r>
        <w:rPr>
          <w:rFonts w:ascii="Calibri" w:eastAsia="Times New Roman" w:hAnsi="Calibri"/>
          <w:sz w:val="24"/>
          <w:szCs w:val="24"/>
        </w:rPr>
        <w:lastRenderedPageBreak/>
        <w:t>Pupi</w:t>
      </w:r>
      <w:r w:rsidR="002F7511">
        <w:rPr>
          <w:rFonts w:ascii="Calibri" w:eastAsia="Times New Roman" w:hAnsi="Calibri"/>
          <w:sz w:val="24"/>
          <w:szCs w:val="24"/>
        </w:rPr>
        <w:t xml:space="preserve">ls then choose another subject </w:t>
      </w:r>
      <w:r>
        <w:rPr>
          <w:rFonts w:ascii="Calibri" w:eastAsia="Times New Roman" w:hAnsi="Calibri"/>
          <w:sz w:val="24"/>
          <w:szCs w:val="24"/>
        </w:rPr>
        <w:t>from the list below:</w:t>
      </w:r>
    </w:p>
    <w:p w:rsidR="0067562B" w:rsidRDefault="0067562B" w:rsidP="002F7511">
      <w:pPr>
        <w:spacing w:after="0" w:line="240" w:lineRule="auto"/>
        <w:rPr>
          <w:rFonts w:ascii="Calibri" w:eastAsia="Times New Roman" w:hAnsi="Calibri"/>
          <w:sz w:val="24"/>
          <w:szCs w:val="24"/>
        </w:rPr>
      </w:pPr>
      <w:r>
        <w:rPr>
          <w:rFonts w:ascii="Calibri" w:eastAsia="Times New Roman" w:hAnsi="Calibri"/>
          <w:sz w:val="24"/>
          <w:szCs w:val="24"/>
        </w:rPr>
        <w:t xml:space="preserve">Art, Music, Drama, Physical Education, An additional Humanity, An additional Language, Product design, </w:t>
      </w:r>
      <w:proofErr w:type="gramStart"/>
      <w:r>
        <w:rPr>
          <w:rFonts w:ascii="Calibri" w:eastAsia="Times New Roman" w:hAnsi="Calibri"/>
          <w:sz w:val="24"/>
          <w:szCs w:val="24"/>
        </w:rPr>
        <w:t>Computing</w:t>
      </w:r>
      <w:proofErr w:type="gramEnd"/>
      <w:r>
        <w:rPr>
          <w:rFonts w:ascii="Calibri" w:eastAsia="Times New Roman" w:hAnsi="Calibri"/>
          <w:sz w:val="24"/>
          <w:szCs w:val="24"/>
        </w:rPr>
        <w:t>.</w:t>
      </w:r>
    </w:p>
    <w:p w:rsidR="002F7511" w:rsidRDefault="002F7511" w:rsidP="002F7511">
      <w:pPr>
        <w:spacing w:after="0" w:line="240" w:lineRule="auto"/>
        <w:rPr>
          <w:rFonts w:ascii="Calibri" w:eastAsia="Times New Roman" w:hAnsi="Calibri"/>
          <w:sz w:val="24"/>
          <w:szCs w:val="24"/>
        </w:rPr>
      </w:pPr>
    </w:p>
    <w:p w:rsidR="0067562B" w:rsidRDefault="0067562B" w:rsidP="002F7511">
      <w:pPr>
        <w:pStyle w:val="Heading1"/>
        <w:spacing w:before="0" w:line="240" w:lineRule="auto"/>
      </w:pPr>
      <w:r>
        <w:t>Post 16</w:t>
      </w:r>
    </w:p>
    <w:p w:rsidR="0067562B" w:rsidRDefault="0067562B" w:rsidP="0067562B">
      <w:pPr>
        <w:spacing w:after="0" w:line="240" w:lineRule="auto"/>
        <w:rPr>
          <w:rFonts w:ascii="Calibri" w:eastAsia="Times New Roman" w:hAnsi="Calibri"/>
          <w:sz w:val="24"/>
          <w:szCs w:val="24"/>
        </w:rPr>
      </w:pPr>
      <w:r>
        <w:rPr>
          <w:rFonts w:ascii="Calibri" w:eastAsia="Times New Roman" w:hAnsi="Calibri"/>
          <w:sz w:val="24"/>
          <w:szCs w:val="24"/>
        </w:rPr>
        <w:t>Students are guided to choose a 6</w:t>
      </w:r>
      <w:r w:rsidRPr="00514B7B">
        <w:rPr>
          <w:rFonts w:ascii="Calibri" w:eastAsia="Times New Roman" w:hAnsi="Calibri"/>
          <w:sz w:val="24"/>
          <w:szCs w:val="24"/>
          <w:vertAlign w:val="superscript"/>
        </w:rPr>
        <w:t>th</w:t>
      </w:r>
      <w:r>
        <w:rPr>
          <w:rFonts w:ascii="Calibri" w:eastAsia="Times New Roman" w:hAnsi="Calibri"/>
          <w:sz w:val="24"/>
          <w:szCs w:val="24"/>
        </w:rPr>
        <w:t xml:space="preserve"> form curriculum that will enable them to excel and prepare them for further study. </w:t>
      </w:r>
    </w:p>
    <w:p w:rsidR="0067562B" w:rsidRDefault="0067562B" w:rsidP="0067562B">
      <w:pPr>
        <w:spacing w:after="0" w:line="240" w:lineRule="auto"/>
        <w:rPr>
          <w:rFonts w:ascii="Calibri" w:eastAsia="Times New Roman" w:hAnsi="Calibri"/>
          <w:sz w:val="24"/>
          <w:szCs w:val="24"/>
        </w:rPr>
      </w:pPr>
    </w:p>
    <w:p w:rsidR="0067562B" w:rsidRDefault="0067562B" w:rsidP="0067562B">
      <w:pPr>
        <w:spacing w:after="0" w:line="240" w:lineRule="auto"/>
        <w:rPr>
          <w:rFonts w:ascii="Calibri" w:eastAsia="Times New Roman" w:hAnsi="Calibri"/>
          <w:sz w:val="24"/>
          <w:szCs w:val="24"/>
        </w:rPr>
      </w:pPr>
      <w:r>
        <w:rPr>
          <w:rFonts w:ascii="Calibri" w:eastAsia="Times New Roman" w:hAnsi="Calibri"/>
          <w:sz w:val="24"/>
          <w:szCs w:val="24"/>
        </w:rPr>
        <w:t>Students choose from the following</w:t>
      </w:r>
      <w:r w:rsidRPr="009F1113">
        <w:rPr>
          <w:rFonts w:ascii="Calibri" w:eastAsia="Times New Roman" w:hAnsi="Calibri"/>
          <w:sz w:val="24"/>
          <w:szCs w:val="24"/>
        </w:rPr>
        <w:t xml:space="preserve"> A level subjects: Art and Design, Biology, Chemistry, English Language</w:t>
      </w:r>
      <w:r>
        <w:rPr>
          <w:rFonts w:ascii="Calibri" w:eastAsia="Times New Roman" w:hAnsi="Calibri"/>
          <w:sz w:val="24"/>
          <w:szCs w:val="24"/>
        </w:rPr>
        <w:t xml:space="preserve"> and Literature</w:t>
      </w:r>
      <w:r w:rsidRPr="009F1113">
        <w:rPr>
          <w:rFonts w:ascii="Calibri" w:eastAsia="Times New Roman" w:hAnsi="Calibri"/>
          <w:sz w:val="24"/>
          <w:szCs w:val="24"/>
        </w:rPr>
        <w:t>, English Literature, French, Furthe</w:t>
      </w:r>
      <w:r>
        <w:rPr>
          <w:rFonts w:ascii="Calibri" w:eastAsia="Times New Roman" w:hAnsi="Calibri"/>
          <w:sz w:val="24"/>
          <w:szCs w:val="24"/>
        </w:rPr>
        <w:t xml:space="preserve">r Mathematics, Geography, History, Mandarin Chinese, </w:t>
      </w:r>
      <w:r w:rsidRPr="009F1113">
        <w:rPr>
          <w:rFonts w:ascii="Calibri" w:eastAsia="Times New Roman" w:hAnsi="Calibri"/>
          <w:sz w:val="24"/>
          <w:szCs w:val="24"/>
        </w:rPr>
        <w:t>Mathematics, Music, Physics, Psychology and Relig</w:t>
      </w:r>
      <w:r>
        <w:rPr>
          <w:rFonts w:ascii="Calibri" w:eastAsia="Times New Roman" w:hAnsi="Calibri"/>
          <w:sz w:val="24"/>
          <w:szCs w:val="24"/>
        </w:rPr>
        <w:t xml:space="preserve">ious Studies are all offered. </w:t>
      </w:r>
    </w:p>
    <w:p w:rsidR="0067562B" w:rsidRDefault="0067562B" w:rsidP="0067562B">
      <w:pPr>
        <w:spacing w:after="0" w:line="240" w:lineRule="auto"/>
        <w:rPr>
          <w:rFonts w:ascii="Calibri" w:eastAsia="Times New Roman" w:hAnsi="Calibri"/>
          <w:sz w:val="24"/>
          <w:szCs w:val="24"/>
        </w:rPr>
      </w:pPr>
    </w:p>
    <w:p w:rsidR="0067562B" w:rsidRDefault="0067562B" w:rsidP="0067562B">
      <w:pPr>
        <w:spacing w:after="0" w:line="240" w:lineRule="auto"/>
        <w:rPr>
          <w:rFonts w:ascii="Calibri" w:eastAsia="Times New Roman" w:hAnsi="Calibri"/>
          <w:sz w:val="24"/>
          <w:szCs w:val="24"/>
        </w:rPr>
      </w:pPr>
      <w:r>
        <w:rPr>
          <w:rFonts w:ascii="Calibri" w:eastAsia="Times New Roman" w:hAnsi="Calibri"/>
          <w:sz w:val="24"/>
          <w:szCs w:val="24"/>
        </w:rPr>
        <w:t>BTEC Level 3 Information Technology is also offered.</w:t>
      </w:r>
    </w:p>
    <w:p w:rsidR="0067562B" w:rsidRDefault="0067562B" w:rsidP="0067562B">
      <w:pPr>
        <w:spacing w:after="0" w:line="240" w:lineRule="auto"/>
        <w:rPr>
          <w:rFonts w:ascii="Calibri" w:eastAsia="Times New Roman" w:hAnsi="Calibri"/>
          <w:sz w:val="24"/>
          <w:szCs w:val="24"/>
        </w:rPr>
      </w:pPr>
    </w:p>
    <w:p w:rsidR="0067562B" w:rsidRDefault="0067562B" w:rsidP="0067562B">
      <w:pPr>
        <w:spacing w:after="0" w:line="240" w:lineRule="auto"/>
        <w:rPr>
          <w:rFonts w:ascii="Calibri" w:eastAsia="Times New Roman" w:hAnsi="Calibri"/>
          <w:sz w:val="24"/>
          <w:szCs w:val="24"/>
        </w:rPr>
      </w:pPr>
      <w:r w:rsidRPr="009F1113">
        <w:rPr>
          <w:rFonts w:ascii="Calibri" w:eastAsia="Times New Roman" w:hAnsi="Calibri"/>
          <w:sz w:val="24"/>
          <w:szCs w:val="24"/>
        </w:rPr>
        <w:t>Some students will complete the AQA Level 3 Extended Project Qualification (EPQ)</w:t>
      </w:r>
      <w:r>
        <w:rPr>
          <w:rFonts w:ascii="Calibri" w:eastAsia="Times New Roman" w:hAnsi="Calibri"/>
          <w:sz w:val="24"/>
          <w:szCs w:val="24"/>
        </w:rPr>
        <w:t>.</w:t>
      </w:r>
    </w:p>
    <w:p w:rsidR="0067562B" w:rsidRDefault="0067562B" w:rsidP="0067562B">
      <w:pPr>
        <w:spacing w:after="0" w:line="240" w:lineRule="auto"/>
        <w:rPr>
          <w:rFonts w:ascii="Calibri" w:eastAsia="Times New Roman" w:hAnsi="Calibri"/>
          <w:sz w:val="24"/>
          <w:szCs w:val="24"/>
        </w:rPr>
      </w:pPr>
    </w:p>
    <w:p w:rsidR="0067562B" w:rsidRDefault="0067562B" w:rsidP="0067562B">
      <w:pPr>
        <w:spacing w:after="0" w:line="240" w:lineRule="auto"/>
        <w:rPr>
          <w:rFonts w:ascii="Calibri" w:eastAsia="Times New Roman" w:hAnsi="Calibri"/>
          <w:sz w:val="24"/>
          <w:szCs w:val="24"/>
        </w:rPr>
      </w:pPr>
      <w:r>
        <w:rPr>
          <w:rFonts w:ascii="Calibri" w:eastAsia="Times New Roman" w:hAnsi="Calibri"/>
          <w:sz w:val="24"/>
          <w:szCs w:val="24"/>
        </w:rPr>
        <w:t>All sixth form students are taught compulsory Religious Education lessons and PHSE.</w:t>
      </w:r>
    </w:p>
    <w:p w:rsidR="0067562B" w:rsidRDefault="0067562B" w:rsidP="0067562B">
      <w:pPr>
        <w:spacing w:after="0" w:line="240" w:lineRule="auto"/>
        <w:rPr>
          <w:rFonts w:ascii="Calibri" w:eastAsia="Times New Roman" w:hAnsi="Calibri"/>
          <w:sz w:val="24"/>
          <w:szCs w:val="24"/>
        </w:rPr>
      </w:pPr>
    </w:p>
    <w:p w:rsidR="0067562B" w:rsidRDefault="0067562B" w:rsidP="0067562B">
      <w:pPr>
        <w:spacing w:after="0" w:line="240" w:lineRule="auto"/>
        <w:rPr>
          <w:rFonts w:ascii="Calibri" w:eastAsia="Times New Roman" w:hAnsi="Calibri"/>
          <w:sz w:val="24"/>
          <w:szCs w:val="24"/>
        </w:rPr>
      </w:pPr>
      <w:r>
        <w:rPr>
          <w:rFonts w:ascii="Calibri" w:eastAsia="Times New Roman" w:hAnsi="Calibri"/>
          <w:sz w:val="24"/>
          <w:szCs w:val="24"/>
        </w:rPr>
        <w:t>In addition to the curriculum, sixth form students have an enrichment programme that includes regular visits from outside speakers.</w:t>
      </w:r>
    </w:p>
    <w:p w:rsidR="002F7511" w:rsidRDefault="002F7511" w:rsidP="0067562B">
      <w:pPr>
        <w:spacing w:after="0" w:line="240" w:lineRule="auto"/>
        <w:rPr>
          <w:rFonts w:ascii="Calibri" w:eastAsia="Times New Roman" w:hAnsi="Calibri"/>
          <w:sz w:val="24"/>
          <w:szCs w:val="24"/>
        </w:rPr>
      </w:pPr>
    </w:p>
    <w:p w:rsidR="0067562B" w:rsidRDefault="0067562B" w:rsidP="0067562B">
      <w:pPr>
        <w:pStyle w:val="Heading1"/>
        <w:spacing w:before="0" w:line="240" w:lineRule="auto"/>
        <w:rPr>
          <w:rFonts w:ascii="Symbol" w:hAnsi="Symbol"/>
        </w:rPr>
      </w:pPr>
      <w:r>
        <w:t xml:space="preserve">Religious Education &amp; Collective Worship </w:t>
      </w:r>
    </w:p>
    <w:p w:rsidR="0067562B" w:rsidRPr="002F7511" w:rsidRDefault="0067562B" w:rsidP="0067562B">
      <w:pPr>
        <w:pStyle w:val="NoSpacing"/>
        <w:rPr>
          <w:sz w:val="24"/>
        </w:rPr>
      </w:pPr>
      <w:r w:rsidRPr="002F7511">
        <w:rPr>
          <w:sz w:val="24"/>
        </w:rPr>
        <w:t xml:space="preserve">Religious Education is compulsory for all pupils. </w:t>
      </w:r>
    </w:p>
    <w:p w:rsidR="0067562B" w:rsidRPr="002F7511" w:rsidRDefault="0067562B" w:rsidP="0067562B">
      <w:pPr>
        <w:pStyle w:val="NormalWeb"/>
        <w:spacing w:before="0" w:beforeAutospacing="0"/>
        <w:rPr>
          <w:rFonts w:asciiTheme="minorHAnsi" w:hAnsiTheme="minorHAnsi"/>
          <w:szCs w:val="22"/>
        </w:rPr>
      </w:pPr>
      <w:r w:rsidRPr="002F7511">
        <w:rPr>
          <w:rFonts w:asciiTheme="minorHAnsi" w:hAnsiTheme="minorHAnsi"/>
          <w:szCs w:val="22"/>
        </w:rPr>
        <w:t xml:space="preserve">The religious worship celebrated and the religious instruction given shall be in accordance with the doctrines, rites, practices and observances of the Catholic Church. </w:t>
      </w:r>
    </w:p>
    <w:p w:rsidR="0067562B" w:rsidRPr="002F7511" w:rsidRDefault="0067562B" w:rsidP="0067562B">
      <w:pPr>
        <w:pStyle w:val="NormalWeb"/>
        <w:spacing w:before="0" w:beforeAutospacing="0"/>
        <w:rPr>
          <w:rFonts w:asciiTheme="minorHAnsi" w:hAnsiTheme="minorHAnsi"/>
          <w:szCs w:val="22"/>
        </w:rPr>
      </w:pPr>
      <w:r w:rsidRPr="002F7511">
        <w:rPr>
          <w:rFonts w:asciiTheme="minorHAnsi" w:hAnsiTheme="minorHAnsi"/>
          <w:szCs w:val="22"/>
        </w:rPr>
        <w:t xml:space="preserve">Each morning and afternoon session of the day will start with an act of Collective Worship. This may take the form of class prayers and/or assembly. </w:t>
      </w:r>
    </w:p>
    <w:p w:rsidR="0067562B" w:rsidRDefault="0067562B" w:rsidP="0067562B">
      <w:pPr>
        <w:pStyle w:val="Heading1"/>
        <w:spacing w:before="0" w:line="240" w:lineRule="auto"/>
      </w:pPr>
      <w:r>
        <w:t>SEND</w:t>
      </w:r>
    </w:p>
    <w:p w:rsidR="0067562B" w:rsidRPr="00514B7B" w:rsidRDefault="0067562B" w:rsidP="0067562B">
      <w:pPr>
        <w:spacing w:line="240" w:lineRule="auto"/>
        <w:rPr>
          <w:rFonts w:ascii="Calibri" w:eastAsia="Times New Roman" w:hAnsi="Calibri"/>
          <w:sz w:val="24"/>
          <w:szCs w:val="24"/>
        </w:rPr>
      </w:pPr>
      <w:r>
        <w:rPr>
          <w:rFonts w:ascii="Calibri" w:eastAsia="Times New Roman" w:hAnsi="Calibri"/>
          <w:sz w:val="24"/>
          <w:szCs w:val="24"/>
        </w:rPr>
        <w:t>A</w:t>
      </w:r>
      <w:r w:rsidRPr="009F1113">
        <w:rPr>
          <w:rFonts w:ascii="Calibri" w:eastAsia="Times New Roman" w:hAnsi="Calibri"/>
          <w:sz w:val="24"/>
          <w:szCs w:val="24"/>
        </w:rPr>
        <w:t xml:space="preserve">rrangements will be made to cater for any student with special needs – academic, social, emotional or medical. </w:t>
      </w:r>
    </w:p>
    <w:p w:rsidR="0067562B" w:rsidRDefault="0067562B" w:rsidP="0067562B">
      <w:pPr>
        <w:pStyle w:val="Heading1"/>
        <w:spacing w:before="0" w:line="240" w:lineRule="auto"/>
      </w:pPr>
      <w:r>
        <w:t>Exceptional Aptitude</w:t>
      </w:r>
    </w:p>
    <w:p w:rsidR="0067562B" w:rsidRDefault="0067562B" w:rsidP="002F7511">
      <w:pPr>
        <w:spacing w:after="0" w:line="240" w:lineRule="auto"/>
        <w:rPr>
          <w:rFonts w:ascii="Calibri" w:eastAsia="Times New Roman" w:hAnsi="Calibri"/>
          <w:sz w:val="24"/>
          <w:szCs w:val="24"/>
        </w:rPr>
      </w:pPr>
      <w:r>
        <w:rPr>
          <w:rFonts w:ascii="Calibri" w:eastAsia="Times New Roman" w:hAnsi="Calibri"/>
          <w:sz w:val="24"/>
          <w:szCs w:val="24"/>
        </w:rPr>
        <w:t>Upton Hall</w:t>
      </w:r>
      <w:r w:rsidRPr="009F1113">
        <w:rPr>
          <w:rFonts w:ascii="Calibri" w:eastAsia="Times New Roman" w:hAnsi="Calibri"/>
          <w:sz w:val="24"/>
          <w:szCs w:val="24"/>
        </w:rPr>
        <w:t xml:space="preserve"> has a programme of activities to develop </w:t>
      </w:r>
      <w:r>
        <w:rPr>
          <w:rFonts w:ascii="Calibri" w:eastAsia="Times New Roman" w:hAnsi="Calibri"/>
          <w:sz w:val="24"/>
          <w:szCs w:val="24"/>
        </w:rPr>
        <w:t>those pupils who demonstrate exceptional aptitude in any area of their learning.</w:t>
      </w:r>
      <w:r w:rsidRPr="009F1113">
        <w:rPr>
          <w:rFonts w:ascii="Calibri" w:eastAsia="Times New Roman" w:hAnsi="Calibri"/>
          <w:sz w:val="24"/>
          <w:szCs w:val="24"/>
        </w:rPr>
        <w:t xml:space="preserve"> </w:t>
      </w:r>
      <w:r>
        <w:rPr>
          <w:rFonts w:ascii="Calibri" w:eastAsia="Times New Roman" w:hAnsi="Calibri"/>
          <w:sz w:val="24"/>
          <w:szCs w:val="24"/>
        </w:rPr>
        <w:t>More information about the programme can be found on the website.</w:t>
      </w:r>
    </w:p>
    <w:p w:rsidR="002F7511" w:rsidRPr="009F1113" w:rsidRDefault="002F7511" w:rsidP="002F7511">
      <w:pPr>
        <w:spacing w:after="0" w:line="240" w:lineRule="auto"/>
        <w:rPr>
          <w:rFonts w:ascii="Calibri" w:eastAsia="Times New Roman" w:hAnsi="Calibri"/>
        </w:rPr>
      </w:pPr>
    </w:p>
    <w:p w:rsidR="0067562B" w:rsidRDefault="0067562B" w:rsidP="0067562B">
      <w:pPr>
        <w:pStyle w:val="Heading1"/>
        <w:spacing w:before="0" w:line="240" w:lineRule="auto"/>
      </w:pPr>
      <w:r w:rsidRPr="009F1113">
        <w:t xml:space="preserve">Homework </w:t>
      </w:r>
    </w:p>
    <w:p w:rsidR="0067562B" w:rsidRDefault="0067562B" w:rsidP="002F7511">
      <w:pPr>
        <w:spacing w:after="0" w:line="240" w:lineRule="auto"/>
        <w:rPr>
          <w:rFonts w:ascii="Calibri" w:eastAsia="Times New Roman" w:hAnsi="Calibri"/>
          <w:sz w:val="24"/>
          <w:szCs w:val="24"/>
        </w:rPr>
      </w:pPr>
      <w:r w:rsidRPr="009F1113">
        <w:rPr>
          <w:rFonts w:ascii="Calibri" w:eastAsia="Times New Roman" w:hAnsi="Calibri"/>
          <w:sz w:val="24"/>
          <w:szCs w:val="24"/>
        </w:rPr>
        <w:t xml:space="preserve">Regular homework is an integral part of the school curriculum. Parents are provided with the homework timetable and are asked to inform the school if there is any concern about their daughter doing too little or too much homework. </w:t>
      </w:r>
      <w:r>
        <w:rPr>
          <w:rFonts w:ascii="Calibri" w:eastAsia="Times New Roman" w:hAnsi="Calibri"/>
          <w:sz w:val="24"/>
          <w:szCs w:val="24"/>
        </w:rPr>
        <w:t xml:space="preserve">Pupils who do not complete homework are directed to attend study hall on the day that the homework is not completed. </w:t>
      </w:r>
    </w:p>
    <w:p w:rsidR="002F7511" w:rsidRPr="00514B7B" w:rsidRDefault="002F7511" w:rsidP="002F7511">
      <w:pPr>
        <w:spacing w:after="0" w:line="240" w:lineRule="auto"/>
        <w:rPr>
          <w:rFonts w:ascii="Calibri" w:eastAsia="Times New Roman" w:hAnsi="Calibri"/>
          <w:sz w:val="24"/>
          <w:szCs w:val="24"/>
        </w:rPr>
      </w:pPr>
    </w:p>
    <w:p w:rsidR="0067562B" w:rsidRDefault="0067562B" w:rsidP="0067562B">
      <w:pPr>
        <w:pStyle w:val="Heading1"/>
        <w:spacing w:before="0" w:line="240" w:lineRule="auto"/>
      </w:pPr>
      <w:r>
        <w:t xml:space="preserve">Careers Education and Work Related Learning </w:t>
      </w:r>
    </w:p>
    <w:p w:rsidR="0067562B" w:rsidRPr="000A6613" w:rsidRDefault="0067562B" w:rsidP="0067562B">
      <w:pPr>
        <w:spacing w:line="240" w:lineRule="auto"/>
        <w:rPr>
          <w:color w:val="365F91"/>
          <w:sz w:val="24"/>
          <w:szCs w:val="24"/>
        </w:rPr>
      </w:pPr>
      <w:r w:rsidRPr="000A6613">
        <w:rPr>
          <w:sz w:val="24"/>
          <w:szCs w:val="24"/>
        </w:rPr>
        <w:t xml:space="preserve">It is the policy of Upton that all pupils shall be enabled to acquire the skills of developing: self- awareness; decision making; coping with change. Each pupil shall be entitled to a programme of Careers Education in Personal, Social and Health Education throughout Key Stage 3 and Key Stage 4 and post 16, and access to a programme of Work Experience at Key Stage 4. Each student in Year 11 and the Sixth Form shall be entitled to Careers Guidance through dialogue with the school’s Careers Adviser. Pupils in KS4 and the Sixth Form have access to an on-line directory called Unifrog to gain information regarding University courses. </w:t>
      </w:r>
    </w:p>
    <w:p w:rsidR="0067562B" w:rsidRDefault="0067562B" w:rsidP="0067562B">
      <w:pPr>
        <w:pStyle w:val="Heading1"/>
        <w:spacing w:before="0" w:line="240" w:lineRule="auto"/>
      </w:pPr>
      <w:r>
        <w:lastRenderedPageBreak/>
        <w:t xml:space="preserve">Sex Education </w:t>
      </w:r>
    </w:p>
    <w:p w:rsidR="0067562B" w:rsidRPr="000A6613" w:rsidRDefault="0067562B" w:rsidP="0067562B">
      <w:pPr>
        <w:pStyle w:val="NoSpacing"/>
        <w:rPr>
          <w:sz w:val="24"/>
          <w:szCs w:val="24"/>
        </w:rPr>
      </w:pPr>
      <w:r w:rsidRPr="000A6613">
        <w:rPr>
          <w:sz w:val="24"/>
          <w:szCs w:val="24"/>
        </w:rPr>
        <w:t xml:space="preserve">Sex education is an integral part of the Science, RE and PSHE (Personal, Social and Health Education) courses throughout the school, and whether as part of the planned programme or whether it arises in the general context of the curriculum, it is given in accordance with the teaching of the Catholic Church. </w:t>
      </w:r>
    </w:p>
    <w:p w:rsidR="0067562B" w:rsidRDefault="0067562B" w:rsidP="0067562B">
      <w:pPr>
        <w:pStyle w:val="NoSpacing"/>
        <w:rPr>
          <w:sz w:val="24"/>
          <w:szCs w:val="24"/>
        </w:rPr>
      </w:pPr>
      <w:r w:rsidRPr="000A6613">
        <w:rPr>
          <w:sz w:val="24"/>
          <w:szCs w:val="24"/>
        </w:rPr>
        <w:t xml:space="preserve">Parents have the right to withdraw their children from all or part of the sex education programme, but not those aspects prescribed by the National Science Curriculum. </w:t>
      </w:r>
    </w:p>
    <w:p w:rsidR="0067562B" w:rsidRPr="000A6613" w:rsidRDefault="0067562B" w:rsidP="0067562B">
      <w:pPr>
        <w:pStyle w:val="NoSpacing"/>
        <w:rPr>
          <w:color w:val="365F91"/>
          <w:sz w:val="24"/>
          <w:szCs w:val="24"/>
        </w:rPr>
      </w:pPr>
    </w:p>
    <w:p w:rsidR="0067562B" w:rsidRDefault="0067562B" w:rsidP="0067562B">
      <w:pPr>
        <w:pStyle w:val="Heading1"/>
        <w:spacing w:before="0" w:line="240" w:lineRule="auto"/>
        <w:rPr>
          <w:rFonts w:ascii="Symbol" w:hAnsi="Symbol"/>
        </w:rPr>
      </w:pPr>
      <w:r>
        <w:t xml:space="preserve">Complaints Procedure </w:t>
      </w:r>
    </w:p>
    <w:p w:rsidR="0067562B" w:rsidRPr="002F7511" w:rsidRDefault="0067562B" w:rsidP="0067562B">
      <w:pPr>
        <w:pStyle w:val="NormalWeb"/>
        <w:spacing w:before="0" w:beforeAutospacing="0"/>
        <w:rPr>
          <w:rFonts w:ascii="Symbol" w:hAnsi="Symbol"/>
          <w:szCs w:val="22"/>
        </w:rPr>
      </w:pPr>
      <w:r w:rsidRPr="002F7511">
        <w:rPr>
          <w:rFonts w:ascii="Calibri" w:hAnsi="Calibri"/>
          <w:szCs w:val="22"/>
        </w:rPr>
        <w:t xml:space="preserve">If a parent has a concern about the curriculum or any other school related matter, in the first instance there should be an attempt to resolve this informally with the school through the Head of Year and other appropriate staff. </w:t>
      </w:r>
    </w:p>
    <w:p w:rsidR="0067562B" w:rsidRPr="002F7511" w:rsidRDefault="0067562B" w:rsidP="0067562B">
      <w:pPr>
        <w:pStyle w:val="NormalWeb"/>
        <w:spacing w:before="0" w:beforeAutospacing="0"/>
        <w:rPr>
          <w:sz w:val="28"/>
        </w:rPr>
      </w:pPr>
      <w:r w:rsidRPr="002F7511">
        <w:rPr>
          <w:rFonts w:ascii="Calibri" w:hAnsi="Calibri"/>
          <w:szCs w:val="22"/>
        </w:rPr>
        <w:t xml:space="preserve">Where a concern cannot be resolved informally the parent should write to the Headmistress setting out the grounds of the complaint. </w:t>
      </w:r>
    </w:p>
    <w:p w:rsidR="0067562B" w:rsidRPr="002F7511" w:rsidRDefault="0067562B" w:rsidP="0067562B">
      <w:pPr>
        <w:pStyle w:val="NormalWeb"/>
        <w:spacing w:before="0" w:beforeAutospacing="0"/>
        <w:rPr>
          <w:sz w:val="28"/>
        </w:rPr>
      </w:pPr>
      <w:r w:rsidRPr="002F7511">
        <w:rPr>
          <w:rFonts w:ascii="Calibri" w:hAnsi="Calibri"/>
          <w:szCs w:val="22"/>
        </w:rPr>
        <w:t xml:space="preserve">If the matter still cannot be resolved, the parent should write to the Chair of Governors requesting that the complaint be considered formally by the Governing Body. </w:t>
      </w:r>
    </w:p>
    <w:p w:rsidR="005822C5" w:rsidRDefault="005822C5" w:rsidP="0067562B">
      <w:pPr>
        <w:spacing w:after="0" w:line="240" w:lineRule="auto"/>
        <w:rPr>
          <w:rFonts w:ascii="Calibri" w:hAnsi="Calibri"/>
          <w:sz w:val="24"/>
          <w:szCs w:val="24"/>
        </w:rPr>
      </w:pPr>
    </w:p>
    <w:p w:rsidR="005822C5" w:rsidRDefault="005822C5" w:rsidP="005822C5">
      <w:pPr>
        <w:rPr>
          <w:rFonts w:cstheme="minorHAnsi"/>
          <w:b/>
          <w:sz w:val="32"/>
        </w:rPr>
      </w:pPr>
    </w:p>
    <w:p w:rsidR="005822C5" w:rsidRDefault="005822C5" w:rsidP="005822C5">
      <w:pPr>
        <w:rPr>
          <w:rFonts w:cstheme="minorHAnsi"/>
          <w:b/>
          <w:sz w:val="32"/>
        </w:rPr>
      </w:pPr>
    </w:p>
    <w:p w:rsidR="005822C5" w:rsidRDefault="005822C5" w:rsidP="005822C5">
      <w:pPr>
        <w:rPr>
          <w:rFonts w:cstheme="minorHAnsi"/>
          <w:b/>
          <w:sz w:val="32"/>
        </w:rPr>
      </w:pPr>
    </w:p>
    <w:p w:rsidR="005822C5" w:rsidRDefault="005822C5" w:rsidP="005822C5">
      <w:pPr>
        <w:rPr>
          <w:rFonts w:cstheme="minorHAnsi"/>
          <w:b/>
          <w:sz w:val="32"/>
        </w:rPr>
      </w:pPr>
    </w:p>
    <w:p w:rsidR="005822C5" w:rsidRDefault="005822C5" w:rsidP="005822C5">
      <w:pPr>
        <w:rPr>
          <w:rFonts w:cstheme="minorHAnsi"/>
          <w:b/>
          <w:sz w:val="32"/>
        </w:rPr>
      </w:pPr>
    </w:p>
    <w:p w:rsidR="005822C5" w:rsidRDefault="005822C5" w:rsidP="005822C5">
      <w:pPr>
        <w:rPr>
          <w:rFonts w:cstheme="minorHAnsi"/>
          <w:b/>
          <w:sz w:val="32"/>
        </w:rPr>
      </w:pPr>
    </w:p>
    <w:p w:rsidR="005822C5" w:rsidRDefault="005822C5" w:rsidP="005822C5">
      <w:pPr>
        <w:rPr>
          <w:rFonts w:cstheme="minorHAnsi"/>
          <w:b/>
          <w:sz w:val="32"/>
        </w:rPr>
      </w:pPr>
    </w:p>
    <w:p w:rsidR="00217AEF" w:rsidRDefault="00217AEF"/>
    <w:sectPr w:rsidR="00217AEF" w:rsidSect="006B188D">
      <w:footerReference w:type="even" r:id="rId8"/>
      <w:footerReference w:type="default" r:id="rId9"/>
      <w:pgSz w:w="11906" w:h="16838"/>
      <w:pgMar w:top="624" w:right="624" w:bottom="624" w:left="624" w:header="709"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9B" w:rsidRDefault="00121A9B" w:rsidP="00A72B87">
      <w:pPr>
        <w:spacing w:after="0" w:line="240" w:lineRule="auto"/>
      </w:pPr>
      <w:r>
        <w:separator/>
      </w:r>
    </w:p>
  </w:endnote>
  <w:endnote w:type="continuationSeparator" w:id="0">
    <w:p w:rsidR="00121A9B" w:rsidRDefault="00121A9B" w:rsidP="00A72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2773"/>
      <w:docPartObj>
        <w:docPartGallery w:val="Page Numbers (Bottom of Page)"/>
        <w:docPartUnique/>
      </w:docPartObj>
    </w:sdtPr>
    <w:sdtContent>
      <w:p w:rsidR="00121A9B" w:rsidRDefault="00A04591">
        <w:pPr>
          <w:pStyle w:val="Footer"/>
          <w:jc w:val="center"/>
        </w:pPr>
        <w:fldSimple w:instr=" PAGE   \* MERGEFORMAT ">
          <w:r w:rsidR="00121A9B">
            <w:rPr>
              <w:noProof/>
            </w:rPr>
            <w:t>6</w:t>
          </w:r>
        </w:fldSimple>
      </w:p>
    </w:sdtContent>
  </w:sdt>
  <w:p w:rsidR="00121A9B" w:rsidRDefault="00121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2777"/>
      <w:docPartObj>
        <w:docPartGallery w:val="Page Numbers (Bottom of Page)"/>
        <w:docPartUnique/>
      </w:docPartObj>
    </w:sdtPr>
    <w:sdtContent>
      <w:p w:rsidR="006B188D" w:rsidRDefault="00A04591">
        <w:pPr>
          <w:pStyle w:val="Footer"/>
          <w:jc w:val="center"/>
        </w:pPr>
        <w:fldSimple w:instr=" PAGE   \* MERGEFORMAT ">
          <w:r w:rsidR="00356C78">
            <w:rPr>
              <w:noProof/>
            </w:rPr>
            <w:t>3</w:t>
          </w:r>
        </w:fldSimple>
      </w:p>
    </w:sdtContent>
  </w:sdt>
  <w:p w:rsidR="00121A9B" w:rsidRDefault="00121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9B" w:rsidRDefault="00121A9B" w:rsidP="00A72B87">
      <w:pPr>
        <w:spacing w:after="0" w:line="240" w:lineRule="auto"/>
      </w:pPr>
      <w:r>
        <w:separator/>
      </w:r>
    </w:p>
  </w:footnote>
  <w:footnote w:type="continuationSeparator" w:id="0">
    <w:p w:rsidR="00121A9B" w:rsidRDefault="00121A9B" w:rsidP="00A72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ABC"/>
    <w:multiLevelType w:val="hybridMultilevel"/>
    <w:tmpl w:val="74FEC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BC40A7"/>
    <w:multiLevelType w:val="hybridMultilevel"/>
    <w:tmpl w:val="FF724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1A53B0"/>
    <w:multiLevelType w:val="hybridMultilevel"/>
    <w:tmpl w:val="406C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D441A6"/>
    <w:multiLevelType w:val="hybridMultilevel"/>
    <w:tmpl w:val="70D4D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17F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0C106B73"/>
    <w:multiLevelType w:val="hybridMultilevel"/>
    <w:tmpl w:val="ECA8A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5743AA"/>
    <w:multiLevelType w:val="hybridMultilevel"/>
    <w:tmpl w:val="257A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8238D0"/>
    <w:multiLevelType w:val="hybridMultilevel"/>
    <w:tmpl w:val="966C2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CC4E98"/>
    <w:multiLevelType w:val="hybridMultilevel"/>
    <w:tmpl w:val="42C61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AA2EDA"/>
    <w:multiLevelType w:val="hybridMultilevel"/>
    <w:tmpl w:val="4604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2A62F11"/>
    <w:multiLevelType w:val="hybridMultilevel"/>
    <w:tmpl w:val="ADE4A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2E047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38C08CA"/>
    <w:multiLevelType w:val="hybridMultilevel"/>
    <w:tmpl w:val="A0C89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67B2CB9"/>
    <w:multiLevelType w:val="hybridMultilevel"/>
    <w:tmpl w:val="D4A68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7FE1D28"/>
    <w:multiLevelType w:val="hybridMultilevel"/>
    <w:tmpl w:val="78663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84F4681"/>
    <w:multiLevelType w:val="hybridMultilevel"/>
    <w:tmpl w:val="2546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603FF8"/>
    <w:multiLevelType w:val="hybridMultilevel"/>
    <w:tmpl w:val="8D8C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9477FB8"/>
    <w:multiLevelType w:val="hybridMultilevel"/>
    <w:tmpl w:val="1EDC4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9E76652"/>
    <w:multiLevelType w:val="hybridMultilevel"/>
    <w:tmpl w:val="6272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A892BA1"/>
    <w:multiLevelType w:val="hybridMultilevel"/>
    <w:tmpl w:val="17767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F164D56"/>
    <w:multiLevelType w:val="hybridMultilevel"/>
    <w:tmpl w:val="513E4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10458D0"/>
    <w:multiLevelType w:val="hybridMultilevel"/>
    <w:tmpl w:val="09BE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27D5728"/>
    <w:multiLevelType w:val="hybridMultilevel"/>
    <w:tmpl w:val="2AD2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6C579A"/>
    <w:multiLevelType w:val="hybridMultilevel"/>
    <w:tmpl w:val="0234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D05FAA"/>
    <w:multiLevelType w:val="hybridMultilevel"/>
    <w:tmpl w:val="899A5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6F52D2A"/>
    <w:multiLevelType w:val="hybridMultilevel"/>
    <w:tmpl w:val="B7A0F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A7D2B32"/>
    <w:multiLevelType w:val="hybridMultilevel"/>
    <w:tmpl w:val="BCE6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B4B063D"/>
    <w:multiLevelType w:val="hybridMultilevel"/>
    <w:tmpl w:val="10FE5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C5B6083"/>
    <w:multiLevelType w:val="hybridMultilevel"/>
    <w:tmpl w:val="84B81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CF91AB8"/>
    <w:multiLevelType w:val="hybridMultilevel"/>
    <w:tmpl w:val="1A42C89A"/>
    <w:lvl w:ilvl="0" w:tplc="FE243658">
      <w:start w:val="1"/>
      <w:numFmt w:val="low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2EA2461E"/>
    <w:multiLevelType w:val="hybridMultilevel"/>
    <w:tmpl w:val="7BC0F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EC906D7"/>
    <w:multiLevelType w:val="multilevel"/>
    <w:tmpl w:val="3D2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EFE7F11"/>
    <w:multiLevelType w:val="multilevel"/>
    <w:tmpl w:val="6D6AE1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311536D0"/>
    <w:multiLevelType w:val="hybridMultilevel"/>
    <w:tmpl w:val="FED8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281293C"/>
    <w:multiLevelType w:val="hybridMultilevel"/>
    <w:tmpl w:val="1F2C5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2A07139"/>
    <w:multiLevelType w:val="hybridMultilevel"/>
    <w:tmpl w:val="A6A81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2B16CE8"/>
    <w:multiLevelType w:val="hybridMultilevel"/>
    <w:tmpl w:val="8276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257024"/>
    <w:multiLevelType w:val="hybridMultilevel"/>
    <w:tmpl w:val="D9924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6907909"/>
    <w:multiLevelType w:val="hybridMultilevel"/>
    <w:tmpl w:val="5F8CF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81F49C1"/>
    <w:multiLevelType w:val="hybridMultilevel"/>
    <w:tmpl w:val="8AB2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83A568E"/>
    <w:multiLevelType w:val="hybridMultilevel"/>
    <w:tmpl w:val="D488D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C316204"/>
    <w:multiLevelType w:val="hybridMultilevel"/>
    <w:tmpl w:val="E934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EEC145B"/>
    <w:multiLevelType w:val="hybridMultilevel"/>
    <w:tmpl w:val="26A2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3FC47A75"/>
    <w:multiLevelType w:val="hybridMultilevel"/>
    <w:tmpl w:val="C89828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407A4D9F"/>
    <w:multiLevelType w:val="hybridMultilevel"/>
    <w:tmpl w:val="2CA41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0E43A1D"/>
    <w:multiLevelType w:val="hybridMultilevel"/>
    <w:tmpl w:val="6018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542451E"/>
    <w:multiLevelType w:val="hybridMultilevel"/>
    <w:tmpl w:val="838E6D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461D1BE1"/>
    <w:multiLevelType w:val="hybridMultilevel"/>
    <w:tmpl w:val="8B7E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82A49EB"/>
    <w:multiLevelType w:val="hybridMultilevel"/>
    <w:tmpl w:val="015A5828"/>
    <w:lvl w:ilvl="0" w:tplc="33C2E6D8">
      <w:start w:val="1"/>
      <w:numFmt w:val="bullet"/>
      <w:lvlText w:val=""/>
      <w:lvlJc w:val="left"/>
      <w:pPr>
        <w:ind w:left="360" w:hanging="360"/>
      </w:pPr>
      <w:rPr>
        <w:rFonts w:ascii="Symbol" w:hAnsi="Symbol"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48616412"/>
    <w:multiLevelType w:val="multilevel"/>
    <w:tmpl w:val="A192112E"/>
    <w:lvl w:ilvl="0">
      <w:start w:val="1"/>
      <w:numFmt w:val="bullet"/>
      <w:lvlText w:val=""/>
      <w:lvlJc w:val="left"/>
      <w:pPr>
        <w:ind w:left="0" w:firstLine="360"/>
      </w:pPr>
      <w:rPr>
        <w:rFonts w:ascii="Symbol" w:hAnsi="Symbol" w:hint="default"/>
        <w:b w:val="0"/>
        <w:i w:val="0"/>
        <w:sz w:val="24"/>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0">
    <w:nsid w:val="4B332594"/>
    <w:multiLevelType w:val="hybridMultilevel"/>
    <w:tmpl w:val="C85A9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E9C7944"/>
    <w:multiLevelType w:val="singleLevel"/>
    <w:tmpl w:val="853494D6"/>
    <w:lvl w:ilvl="0">
      <w:start w:val="1"/>
      <w:numFmt w:val="bullet"/>
      <w:lvlText w:val=""/>
      <w:lvlJc w:val="left"/>
      <w:pPr>
        <w:tabs>
          <w:tab w:val="num" w:pos="360"/>
        </w:tabs>
        <w:ind w:left="360" w:hanging="360"/>
      </w:pPr>
      <w:rPr>
        <w:rFonts w:ascii="Symbol" w:hAnsi="Symbol" w:hint="default"/>
        <w:color w:val="auto"/>
      </w:rPr>
    </w:lvl>
  </w:abstractNum>
  <w:abstractNum w:abstractNumId="52">
    <w:nsid w:val="50C13A90"/>
    <w:multiLevelType w:val="hybridMultilevel"/>
    <w:tmpl w:val="A7A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0CB308D"/>
    <w:multiLevelType w:val="hybridMultilevel"/>
    <w:tmpl w:val="1CB4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52BD51E8"/>
    <w:multiLevelType w:val="hybridMultilevel"/>
    <w:tmpl w:val="029C5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5459139E"/>
    <w:multiLevelType w:val="hybridMultilevel"/>
    <w:tmpl w:val="8264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7715BCC"/>
    <w:multiLevelType w:val="hybridMultilevel"/>
    <w:tmpl w:val="F266D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9223841"/>
    <w:multiLevelType w:val="hybridMultilevel"/>
    <w:tmpl w:val="9912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F5341DA"/>
    <w:multiLevelType w:val="hybridMultilevel"/>
    <w:tmpl w:val="F2623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1763AEC"/>
    <w:multiLevelType w:val="hybridMultilevel"/>
    <w:tmpl w:val="573C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81544D1"/>
    <w:multiLevelType w:val="hybridMultilevel"/>
    <w:tmpl w:val="A8B6F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B0D299C"/>
    <w:multiLevelType w:val="hybridMultilevel"/>
    <w:tmpl w:val="0D526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6B8649E9"/>
    <w:multiLevelType w:val="hybridMultilevel"/>
    <w:tmpl w:val="48AA0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D9B2DEF"/>
    <w:multiLevelType w:val="hybridMultilevel"/>
    <w:tmpl w:val="EA9E7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F06084B"/>
    <w:multiLevelType w:val="multilevel"/>
    <w:tmpl w:val="8AB83D02"/>
    <w:lvl w:ilvl="0">
      <w:start w:val="1"/>
      <w:numFmt w:val="bullet"/>
      <w:lvlText w:val=""/>
      <w:lvlJc w:val="left"/>
      <w:pPr>
        <w:ind w:left="360" w:firstLine="360"/>
      </w:pPr>
      <w:rPr>
        <w:rFonts w:ascii="Symbol" w:hAnsi="Symbol" w:hint="default"/>
        <w:b w:val="0"/>
        <w:i w:val="0"/>
        <w:sz w:val="24"/>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5">
    <w:nsid w:val="712975B5"/>
    <w:multiLevelType w:val="hybridMultilevel"/>
    <w:tmpl w:val="3FA4E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4536A58"/>
    <w:multiLevelType w:val="hybridMultilevel"/>
    <w:tmpl w:val="ED546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4C868C2"/>
    <w:multiLevelType w:val="hybridMultilevel"/>
    <w:tmpl w:val="9966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5C261BD"/>
    <w:multiLevelType w:val="hybridMultilevel"/>
    <w:tmpl w:val="8C8A0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68E6470"/>
    <w:multiLevelType w:val="hybridMultilevel"/>
    <w:tmpl w:val="B050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ABF4F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1">
    <w:nsid w:val="7AE50723"/>
    <w:multiLevelType w:val="hybridMultilevel"/>
    <w:tmpl w:val="F4F27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7C8972F2"/>
    <w:multiLevelType w:val="hybridMultilevel"/>
    <w:tmpl w:val="0D747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7CDE3566"/>
    <w:multiLevelType w:val="hybridMultilevel"/>
    <w:tmpl w:val="EBE20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7DF27A64"/>
    <w:multiLevelType w:val="hybridMultilevel"/>
    <w:tmpl w:val="437C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7FA82B61"/>
    <w:multiLevelType w:val="hybridMultilevel"/>
    <w:tmpl w:val="CE8EB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70"/>
  </w:num>
  <w:num w:numId="3">
    <w:abstractNumId w:val="4"/>
  </w:num>
  <w:num w:numId="4">
    <w:abstractNumId w:val="11"/>
  </w:num>
  <w:num w:numId="5">
    <w:abstractNumId w:val="32"/>
  </w:num>
  <w:num w:numId="6">
    <w:abstractNumId w:val="67"/>
  </w:num>
  <w:num w:numId="7">
    <w:abstractNumId w:val="33"/>
  </w:num>
  <w:num w:numId="8">
    <w:abstractNumId w:val="25"/>
  </w:num>
  <w:num w:numId="9">
    <w:abstractNumId w:val="72"/>
  </w:num>
  <w:num w:numId="10">
    <w:abstractNumId w:val="24"/>
  </w:num>
  <w:num w:numId="11">
    <w:abstractNumId w:val="61"/>
  </w:num>
  <w:num w:numId="12">
    <w:abstractNumId w:val="30"/>
  </w:num>
  <w:num w:numId="13">
    <w:abstractNumId w:val="55"/>
  </w:num>
  <w:num w:numId="14">
    <w:abstractNumId w:val="1"/>
  </w:num>
  <w:num w:numId="15">
    <w:abstractNumId w:val="5"/>
  </w:num>
  <w:num w:numId="16">
    <w:abstractNumId w:val="63"/>
  </w:num>
  <w:num w:numId="17">
    <w:abstractNumId w:val="0"/>
  </w:num>
  <w:num w:numId="18">
    <w:abstractNumId w:val="34"/>
  </w:num>
  <w:num w:numId="19">
    <w:abstractNumId w:val="66"/>
  </w:num>
  <w:num w:numId="20">
    <w:abstractNumId w:val="20"/>
  </w:num>
  <w:num w:numId="21">
    <w:abstractNumId w:val="28"/>
  </w:num>
  <w:num w:numId="22">
    <w:abstractNumId w:val="47"/>
  </w:num>
  <w:num w:numId="23">
    <w:abstractNumId w:val="12"/>
  </w:num>
  <w:num w:numId="24">
    <w:abstractNumId w:val="62"/>
  </w:num>
  <w:num w:numId="25">
    <w:abstractNumId w:val="44"/>
  </w:num>
  <w:num w:numId="26">
    <w:abstractNumId w:val="42"/>
  </w:num>
  <w:num w:numId="27">
    <w:abstractNumId w:val="40"/>
  </w:num>
  <w:num w:numId="28">
    <w:abstractNumId w:val="57"/>
  </w:num>
  <w:num w:numId="29">
    <w:abstractNumId w:val="15"/>
  </w:num>
  <w:num w:numId="30">
    <w:abstractNumId w:val="14"/>
  </w:num>
  <w:num w:numId="31">
    <w:abstractNumId w:val="74"/>
  </w:num>
  <w:num w:numId="32">
    <w:abstractNumId w:val="27"/>
  </w:num>
  <w:num w:numId="33">
    <w:abstractNumId w:val="56"/>
  </w:num>
  <w:num w:numId="34">
    <w:abstractNumId w:val="43"/>
  </w:num>
  <w:num w:numId="35">
    <w:abstractNumId w:val="29"/>
  </w:num>
  <w:num w:numId="36">
    <w:abstractNumId w:val="46"/>
  </w:num>
  <w:num w:numId="37">
    <w:abstractNumId w:val="69"/>
  </w:num>
  <w:num w:numId="38">
    <w:abstractNumId w:val="39"/>
  </w:num>
  <w:num w:numId="39">
    <w:abstractNumId w:val="58"/>
  </w:num>
  <w:num w:numId="40">
    <w:abstractNumId w:val="19"/>
  </w:num>
  <w:num w:numId="41">
    <w:abstractNumId w:val="26"/>
  </w:num>
  <w:num w:numId="42">
    <w:abstractNumId w:val="17"/>
  </w:num>
  <w:num w:numId="43">
    <w:abstractNumId w:val="60"/>
  </w:num>
  <w:num w:numId="44">
    <w:abstractNumId w:val="54"/>
  </w:num>
  <w:num w:numId="45">
    <w:abstractNumId w:val="3"/>
  </w:num>
  <w:num w:numId="46">
    <w:abstractNumId w:val="50"/>
  </w:num>
  <w:num w:numId="47">
    <w:abstractNumId w:val="18"/>
  </w:num>
  <w:num w:numId="48">
    <w:abstractNumId w:val="65"/>
  </w:num>
  <w:num w:numId="49">
    <w:abstractNumId w:val="37"/>
  </w:num>
  <w:num w:numId="50">
    <w:abstractNumId w:val="38"/>
  </w:num>
  <w:num w:numId="51">
    <w:abstractNumId w:val="16"/>
  </w:num>
  <w:num w:numId="52">
    <w:abstractNumId w:val="59"/>
  </w:num>
  <w:num w:numId="53">
    <w:abstractNumId w:val="13"/>
  </w:num>
  <w:num w:numId="54">
    <w:abstractNumId w:val="49"/>
  </w:num>
  <w:num w:numId="55">
    <w:abstractNumId w:val="64"/>
  </w:num>
  <w:num w:numId="56">
    <w:abstractNumId w:val="41"/>
  </w:num>
  <w:num w:numId="57">
    <w:abstractNumId w:val="6"/>
  </w:num>
  <w:num w:numId="58">
    <w:abstractNumId w:val="23"/>
  </w:num>
  <w:num w:numId="59">
    <w:abstractNumId w:val="48"/>
  </w:num>
  <w:num w:numId="60">
    <w:abstractNumId w:val="9"/>
  </w:num>
  <w:num w:numId="61">
    <w:abstractNumId w:val="10"/>
  </w:num>
  <w:num w:numId="62">
    <w:abstractNumId w:val="52"/>
  </w:num>
  <w:num w:numId="63">
    <w:abstractNumId w:val="7"/>
  </w:num>
  <w:num w:numId="64">
    <w:abstractNumId w:val="22"/>
  </w:num>
  <w:num w:numId="65">
    <w:abstractNumId w:val="36"/>
  </w:num>
  <w:num w:numId="66">
    <w:abstractNumId w:val="71"/>
  </w:num>
  <w:num w:numId="67">
    <w:abstractNumId w:val="8"/>
  </w:num>
  <w:num w:numId="68">
    <w:abstractNumId w:val="2"/>
  </w:num>
  <w:num w:numId="69">
    <w:abstractNumId w:val="35"/>
  </w:num>
  <w:num w:numId="70">
    <w:abstractNumId w:val="73"/>
  </w:num>
  <w:num w:numId="71">
    <w:abstractNumId w:val="21"/>
  </w:num>
  <w:num w:numId="72">
    <w:abstractNumId w:val="75"/>
  </w:num>
  <w:num w:numId="73">
    <w:abstractNumId w:val="68"/>
  </w:num>
  <w:num w:numId="74">
    <w:abstractNumId w:val="45"/>
  </w:num>
  <w:num w:numId="75">
    <w:abstractNumId w:val="31"/>
  </w:num>
  <w:num w:numId="76">
    <w:abstractNumId w:val="5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00F8"/>
    <w:rsid w:val="000211B3"/>
    <w:rsid w:val="00023581"/>
    <w:rsid w:val="00031235"/>
    <w:rsid w:val="000448C6"/>
    <w:rsid w:val="0005388D"/>
    <w:rsid w:val="00062D06"/>
    <w:rsid w:val="000D4729"/>
    <w:rsid w:val="000E2B02"/>
    <w:rsid w:val="000F7BA4"/>
    <w:rsid w:val="00100F61"/>
    <w:rsid w:val="00106428"/>
    <w:rsid w:val="00121A9B"/>
    <w:rsid w:val="00155513"/>
    <w:rsid w:val="001A1319"/>
    <w:rsid w:val="00217AEF"/>
    <w:rsid w:val="002402A4"/>
    <w:rsid w:val="00280883"/>
    <w:rsid w:val="002A4CF9"/>
    <w:rsid w:val="002B5CE7"/>
    <w:rsid w:val="002E3FB9"/>
    <w:rsid w:val="002F5F9C"/>
    <w:rsid w:val="002F7511"/>
    <w:rsid w:val="003131C3"/>
    <w:rsid w:val="0034528A"/>
    <w:rsid w:val="00356C78"/>
    <w:rsid w:val="003709C8"/>
    <w:rsid w:val="003D1521"/>
    <w:rsid w:val="004260ED"/>
    <w:rsid w:val="00426A10"/>
    <w:rsid w:val="00456062"/>
    <w:rsid w:val="004A736B"/>
    <w:rsid w:val="004B5419"/>
    <w:rsid w:val="00541DC2"/>
    <w:rsid w:val="0054343A"/>
    <w:rsid w:val="005822C5"/>
    <w:rsid w:val="005D7DBF"/>
    <w:rsid w:val="00620FB8"/>
    <w:rsid w:val="006224C1"/>
    <w:rsid w:val="006462FC"/>
    <w:rsid w:val="00657BFB"/>
    <w:rsid w:val="0066580E"/>
    <w:rsid w:val="0067562B"/>
    <w:rsid w:val="006B188D"/>
    <w:rsid w:val="006B3B28"/>
    <w:rsid w:val="00711187"/>
    <w:rsid w:val="00750CE9"/>
    <w:rsid w:val="0075525E"/>
    <w:rsid w:val="00765DBC"/>
    <w:rsid w:val="007716CF"/>
    <w:rsid w:val="007A3DE5"/>
    <w:rsid w:val="0080568C"/>
    <w:rsid w:val="008100F8"/>
    <w:rsid w:val="00811B83"/>
    <w:rsid w:val="00812583"/>
    <w:rsid w:val="008B698B"/>
    <w:rsid w:val="00900A98"/>
    <w:rsid w:val="009149B3"/>
    <w:rsid w:val="00920176"/>
    <w:rsid w:val="009423CF"/>
    <w:rsid w:val="00961059"/>
    <w:rsid w:val="00963046"/>
    <w:rsid w:val="0098228E"/>
    <w:rsid w:val="00985AD8"/>
    <w:rsid w:val="009D7746"/>
    <w:rsid w:val="009F3AE7"/>
    <w:rsid w:val="00A04591"/>
    <w:rsid w:val="00A1071A"/>
    <w:rsid w:val="00A72B87"/>
    <w:rsid w:val="00A93708"/>
    <w:rsid w:val="00AB772E"/>
    <w:rsid w:val="00AC2F15"/>
    <w:rsid w:val="00B26341"/>
    <w:rsid w:val="00B473B7"/>
    <w:rsid w:val="00B61D9E"/>
    <w:rsid w:val="00B80385"/>
    <w:rsid w:val="00BA51A8"/>
    <w:rsid w:val="00BA63AC"/>
    <w:rsid w:val="00BC5B5F"/>
    <w:rsid w:val="00C016A7"/>
    <w:rsid w:val="00C051BF"/>
    <w:rsid w:val="00C222F5"/>
    <w:rsid w:val="00C50678"/>
    <w:rsid w:val="00C92821"/>
    <w:rsid w:val="00CA0E7B"/>
    <w:rsid w:val="00CA3550"/>
    <w:rsid w:val="00CD268C"/>
    <w:rsid w:val="00D66EEB"/>
    <w:rsid w:val="00D748D1"/>
    <w:rsid w:val="00D86B90"/>
    <w:rsid w:val="00D879CF"/>
    <w:rsid w:val="00DC3C65"/>
    <w:rsid w:val="00E1051C"/>
    <w:rsid w:val="00E11EBC"/>
    <w:rsid w:val="00E15570"/>
    <w:rsid w:val="00E453E7"/>
    <w:rsid w:val="00E46DDB"/>
    <w:rsid w:val="00E80A5F"/>
    <w:rsid w:val="00E94E03"/>
    <w:rsid w:val="00ED3AA8"/>
    <w:rsid w:val="00F172E3"/>
    <w:rsid w:val="00F506BB"/>
    <w:rsid w:val="00F54A13"/>
    <w:rsid w:val="00FD5B58"/>
    <w:rsid w:val="00FE1D81"/>
    <w:rsid w:val="00FE7B12"/>
    <w:rsid w:val="00FE7C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C1"/>
  </w:style>
  <w:style w:type="paragraph" w:styleId="Heading1">
    <w:name w:val="heading 1"/>
    <w:basedOn w:val="Normal"/>
    <w:next w:val="Normal"/>
    <w:link w:val="Heading1Char"/>
    <w:uiPriority w:val="9"/>
    <w:qFormat/>
    <w:rsid w:val="008100F8"/>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8100F8"/>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711187"/>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unhideWhenUsed/>
    <w:qFormat/>
    <w:rsid w:val="00CA0E7B"/>
    <w:pPr>
      <w:keepNext/>
      <w:keepLines/>
      <w:spacing w:before="200" w:after="0"/>
      <w:outlineLvl w:val="3"/>
    </w:pPr>
    <w:rPr>
      <w:rFonts w:asciiTheme="majorHAnsi" w:eastAsiaTheme="majorEastAsia" w:hAnsiTheme="majorHAnsi" w:cstheme="majorBidi"/>
      <w:b/>
      <w:bCs/>
      <w:i/>
      <w:i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0F8"/>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8100F8"/>
    <w:rPr>
      <w:rFonts w:asciiTheme="majorHAnsi" w:eastAsiaTheme="majorEastAsia" w:hAnsiTheme="majorHAnsi" w:cstheme="majorBidi"/>
      <w:color w:val="4D4F3F" w:themeColor="text2" w:themeShade="BF"/>
      <w:spacing w:val="5"/>
      <w:kern w:val="28"/>
      <w:sz w:val="52"/>
      <w:szCs w:val="52"/>
    </w:rPr>
  </w:style>
  <w:style w:type="character" w:customStyle="1" w:styleId="Heading1Char">
    <w:name w:val="Heading 1 Char"/>
    <w:basedOn w:val="DefaultParagraphFont"/>
    <w:link w:val="Heading1"/>
    <w:uiPriority w:val="9"/>
    <w:rsid w:val="008100F8"/>
    <w:rPr>
      <w:rFonts w:asciiTheme="majorHAnsi" w:eastAsiaTheme="majorEastAsia" w:hAnsiTheme="majorHAnsi" w:cstheme="majorBidi"/>
      <w:b/>
      <w:bCs/>
      <w:color w:val="527D55" w:themeColor="accent1" w:themeShade="BF"/>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F8"/>
    <w:rPr>
      <w:rFonts w:ascii="Tahoma" w:hAnsi="Tahoma" w:cs="Tahoma"/>
      <w:sz w:val="16"/>
      <w:szCs w:val="16"/>
    </w:rPr>
  </w:style>
  <w:style w:type="paragraph" w:styleId="ListParagraph">
    <w:name w:val="List Paragraph"/>
    <w:basedOn w:val="Normal"/>
    <w:uiPriority w:val="34"/>
    <w:qFormat/>
    <w:rsid w:val="008100F8"/>
    <w:pPr>
      <w:ind w:left="720"/>
      <w:contextualSpacing/>
    </w:pPr>
  </w:style>
  <w:style w:type="character" w:customStyle="1" w:styleId="Heading2Char">
    <w:name w:val="Heading 2 Char"/>
    <w:basedOn w:val="DefaultParagraphFont"/>
    <w:link w:val="Heading2"/>
    <w:uiPriority w:val="9"/>
    <w:rsid w:val="008100F8"/>
    <w:rPr>
      <w:rFonts w:asciiTheme="majorHAnsi" w:eastAsiaTheme="majorEastAsia" w:hAnsiTheme="majorHAnsi" w:cstheme="majorBidi"/>
      <w:b/>
      <w:bCs/>
      <w:color w:val="72A376" w:themeColor="accent1"/>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C92821"/>
    <w:rPr>
      <w:color w:val="0000FF"/>
      <w:u w:val="single"/>
    </w:rPr>
  </w:style>
  <w:style w:type="paragraph" w:styleId="Subtitle">
    <w:name w:val="Subtitle"/>
    <w:basedOn w:val="Normal"/>
    <w:next w:val="Normal"/>
    <w:link w:val="SubtitleChar"/>
    <w:uiPriority w:val="11"/>
    <w:qFormat/>
    <w:rsid w:val="008B698B"/>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uiPriority w:val="11"/>
    <w:rsid w:val="008B698B"/>
    <w:rPr>
      <w:rFonts w:asciiTheme="majorHAnsi" w:eastAsiaTheme="majorEastAsia" w:hAnsiTheme="majorHAnsi" w:cstheme="majorBidi"/>
      <w:i/>
      <w:iCs/>
      <w:color w:val="72A376" w:themeColor="accent1"/>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pPr>
      <w:spacing w:after="0" w:line="240" w:lineRule="auto"/>
    </w:pPr>
    <w:rPr>
      <w:color w:val="527D55" w:themeColor="accent1" w:themeShade="BF"/>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TableGrid">
    <w:name w:val="Table Grid"/>
    <w:basedOn w:val="TableNormal"/>
    <w:uiPriority w:val="59"/>
    <w:rsid w:val="00620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basedOn w:val="DefaultParagraphFont"/>
    <w:uiPriority w:val="20"/>
    <w:qFormat/>
    <w:rsid w:val="00711187"/>
    <w:rPr>
      <w:i/>
      <w:iCs/>
    </w:rPr>
  </w:style>
  <w:style w:type="character" w:styleId="IntenseEmphasis">
    <w:name w:val="Intense Emphasis"/>
    <w:basedOn w:val="DefaultParagraphFont"/>
    <w:uiPriority w:val="21"/>
    <w:qFormat/>
    <w:rsid w:val="00711187"/>
    <w:rPr>
      <w:b/>
      <w:bCs/>
      <w:i/>
      <w:iCs/>
      <w:color w:val="72A376" w:themeColor="accent1"/>
    </w:rPr>
  </w:style>
  <w:style w:type="character" w:styleId="Strong">
    <w:name w:val="Strong"/>
    <w:basedOn w:val="DefaultParagraphFont"/>
    <w:uiPriority w:val="22"/>
    <w:qFormat/>
    <w:rsid w:val="00711187"/>
    <w:rPr>
      <w:b/>
      <w:bCs/>
    </w:rPr>
  </w:style>
  <w:style w:type="character" w:customStyle="1" w:styleId="Heading3Char">
    <w:name w:val="Heading 3 Char"/>
    <w:basedOn w:val="DefaultParagraphFont"/>
    <w:link w:val="Heading3"/>
    <w:uiPriority w:val="9"/>
    <w:rsid w:val="00711187"/>
    <w:rPr>
      <w:rFonts w:asciiTheme="majorHAnsi" w:eastAsiaTheme="majorEastAsia" w:hAnsiTheme="majorHAnsi" w:cstheme="majorBidi"/>
      <w:b/>
      <w:bCs/>
      <w:color w:val="72A376" w:themeColor="accent1"/>
    </w:rPr>
  </w:style>
  <w:style w:type="paragraph" w:styleId="NoSpacing">
    <w:name w:val="No Spacing"/>
    <w:uiPriority w:val="1"/>
    <w:qFormat/>
    <w:rsid w:val="00711187"/>
    <w:pPr>
      <w:spacing w:after="0" w:line="240" w:lineRule="auto"/>
    </w:pPr>
  </w:style>
  <w:style w:type="paragraph" w:styleId="BodyText">
    <w:name w:val="Body Text"/>
    <w:basedOn w:val="Normal"/>
    <w:link w:val="BodyTextChar"/>
    <w:semiHidden/>
    <w:rsid w:val="00CA0E7B"/>
    <w:pPr>
      <w:spacing w:after="0" w:line="240" w:lineRule="auto"/>
    </w:pPr>
    <w:rPr>
      <w:rFonts w:ascii="Lucida Sans" w:eastAsia="Times New Roman" w:hAnsi="Lucida Sans" w:cs="Times New Roman"/>
      <w:sz w:val="24"/>
      <w:szCs w:val="20"/>
    </w:rPr>
  </w:style>
  <w:style w:type="character" w:customStyle="1" w:styleId="BodyTextChar">
    <w:name w:val="Body Text Char"/>
    <w:basedOn w:val="DefaultParagraphFont"/>
    <w:link w:val="BodyText"/>
    <w:semiHidden/>
    <w:rsid w:val="00CA0E7B"/>
    <w:rPr>
      <w:rFonts w:ascii="Lucida Sans" w:eastAsia="Times New Roman" w:hAnsi="Lucida Sans" w:cs="Times New Roman"/>
      <w:sz w:val="24"/>
      <w:szCs w:val="20"/>
    </w:rPr>
  </w:style>
  <w:style w:type="character" w:styleId="SubtleEmphasis">
    <w:name w:val="Subtle Emphasis"/>
    <w:basedOn w:val="DefaultParagraphFont"/>
    <w:uiPriority w:val="19"/>
    <w:qFormat/>
    <w:rsid w:val="00CA0E7B"/>
    <w:rPr>
      <w:i/>
      <w:iCs/>
      <w:color w:val="808080" w:themeColor="text1" w:themeTint="7F"/>
    </w:rPr>
  </w:style>
  <w:style w:type="character" w:customStyle="1" w:styleId="Heading4Char">
    <w:name w:val="Heading 4 Char"/>
    <w:basedOn w:val="DefaultParagraphFont"/>
    <w:link w:val="Heading4"/>
    <w:uiPriority w:val="9"/>
    <w:rsid w:val="00CA0E7B"/>
    <w:rPr>
      <w:rFonts w:asciiTheme="majorHAnsi" w:eastAsiaTheme="majorEastAsia" w:hAnsiTheme="majorHAnsi" w:cstheme="majorBidi"/>
      <w:b/>
      <w:bCs/>
      <w:i/>
      <w:iCs/>
      <w:color w:val="72A376" w:themeColor="accent1"/>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0">
    <w:name w:val="normal"/>
    <w:rsid w:val="00456062"/>
    <w:pPr>
      <w:widowControl w:val="0"/>
      <w:spacing w:after="0" w:line="240" w:lineRule="auto"/>
    </w:pPr>
    <w:rPr>
      <w:rFonts w:ascii="Times New Roman" w:eastAsia="Times New Roman" w:hAnsi="Times New Roman" w:cs="Times New Roman"/>
      <w:color w:val="000000"/>
      <w:sz w:val="20"/>
      <w:szCs w:val="20"/>
      <w:lang w:eastAsia="en-GB"/>
    </w:rPr>
  </w:style>
  <w:style w:type="table" w:customStyle="1" w:styleId="MediumShading1-Accent11">
    <w:name w:val="Medium Shading 1 - Accent 11"/>
    <w:basedOn w:val="TableNormal"/>
    <w:uiPriority w:val="63"/>
    <w:rsid w:val="00456062"/>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106428"/>
    <w:pPr>
      <w:spacing w:after="0" w:line="240" w:lineRule="auto"/>
    </w:p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CCB0" w:themeFill="accent2"/>
      </w:tcPr>
    </w:tblStylePr>
    <w:tblStylePr w:type="lastRow">
      <w:pPr>
        <w:spacing w:before="0" w:after="0" w:line="240" w:lineRule="auto"/>
      </w:pPr>
      <w:rPr>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tcBorders>
      </w:tcPr>
    </w:tblStylePr>
    <w:tblStylePr w:type="firstCol">
      <w:rPr>
        <w:b/>
        <w:bCs/>
      </w:rPr>
    </w:tblStylePr>
    <w:tblStylePr w:type="lastCol">
      <w:rPr>
        <w:b/>
        <w:bCs/>
      </w:r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style>
  <w:style w:type="table" w:styleId="MediumGrid1-Accent1">
    <w:name w:val="Medium Grid 1 Accent 1"/>
    <w:basedOn w:val="TableNormal"/>
    <w:uiPriority w:val="67"/>
    <w:rsid w:val="00106428"/>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insideV w:val="single" w:sz="8" w:space="0" w:color="95BA98" w:themeColor="accent1" w:themeTint="BF"/>
      </w:tblBorders>
      <w:tblCellMar>
        <w:top w:w="0" w:type="dxa"/>
        <w:left w:w="108" w:type="dxa"/>
        <w:bottom w:w="0" w:type="dxa"/>
        <w:right w:w="108" w:type="dxa"/>
      </w:tblCellMar>
    </w:tblPr>
    <w:tcPr>
      <w:shd w:val="clear" w:color="auto" w:fill="DCE8DC" w:themeFill="accent1" w:themeFillTint="3F"/>
    </w:tcPr>
    <w:tblStylePr w:type="firstRow">
      <w:rPr>
        <w:b/>
        <w:bCs/>
      </w:rPr>
    </w:tblStylePr>
    <w:tblStylePr w:type="lastRow">
      <w:rPr>
        <w:b/>
        <w:bCs/>
      </w:rPr>
      <w:tblPr/>
      <w:tcPr>
        <w:tcBorders>
          <w:top w:val="single" w:sz="18" w:space="0" w:color="95BA98" w:themeColor="accent1" w:themeTint="BF"/>
        </w:tcBorders>
      </w:tcPr>
    </w:tblStylePr>
    <w:tblStylePr w:type="firstCol">
      <w:rPr>
        <w:b/>
        <w:bCs/>
      </w:rPr>
    </w:tblStylePr>
    <w:tblStylePr w:type="lastCol">
      <w:rPr>
        <w:b/>
        <w:bCs/>
      </w:r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styleId="MediumGrid1-Accent2">
    <w:name w:val="Medium Grid 1 Accent 2"/>
    <w:basedOn w:val="TableNormal"/>
    <w:uiPriority w:val="67"/>
    <w:rsid w:val="00E80A5F"/>
    <w:pPr>
      <w:spacing w:after="0" w:line="240" w:lineRule="auto"/>
    </w:pPr>
    <w:tblPr>
      <w:tblStyleRowBandSize w:val="1"/>
      <w:tblStyleColBandSize w:val="1"/>
      <w:tblInd w:w="0" w:type="dxa"/>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insideV w:val="single" w:sz="8" w:space="0" w:color="C3D8C3" w:themeColor="accent2" w:themeTint="BF"/>
      </w:tblBorders>
      <w:tblCellMar>
        <w:top w:w="0" w:type="dxa"/>
        <w:left w:w="108" w:type="dxa"/>
        <w:bottom w:w="0" w:type="dxa"/>
        <w:right w:w="108" w:type="dxa"/>
      </w:tblCellMar>
    </w:tblPr>
    <w:tcPr>
      <w:shd w:val="clear" w:color="auto" w:fill="EBF2EB" w:themeFill="accent2" w:themeFillTint="3F"/>
    </w:tcPr>
    <w:tblStylePr w:type="firstRow">
      <w:rPr>
        <w:b/>
        <w:bCs/>
      </w:rPr>
    </w:tblStylePr>
    <w:tblStylePr w:type="lastRow">
      <w:rPr>
        <w:b/>
        <w:bCs/>
      </w:rPr>
      <w:tblPr/>
      <w:tcPr>
        <w:tcBorders>
          <w:top w:val="single" w:sz="18" w:space="0" w:color="C3D8C3" w:themeColor="accent2" w:themeTint="BF"/>
        </w:tcBorders>
      </w:tcPr>
    </w:tblStylePr>
    <w:tblStylePr w:type="firstCol">
      <w:rPr>
        <w:b/>
        <w:bCs/>
      </w:rPr>
    </w:tblStylePr>
    <w:tblStylePr w:type="lastCol">
      <w:rPr>
        <w:b/>
        <w:bCs/>
      </w:rPr>
    </w:tblStylePr>
    <w:tblStylePr w:type="band1Vert">
      <w:tblPr/>
      <w:tcPr>
        <w:shd w:val="clear" w:color="auto" w:fill="D7E5D7" w:themeFill="accent2" w:themeFillTint="7F"/>
      </w:tcPr>
    </w:tblStylePr>
    <w:tblStylePr w:type="band1Horz">
      <w:tblPr/>
      <w:tcPr>
        <w:shd w:val="clear" w:color="auto" w:fill="D7E5D7"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Bookle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9F912-DADA-41EF-9B1A-7EFBE877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17shanroge</dc:creator>
  <cp:lastModifiedBy>Cath Morrison</cp:lastModifiedBy>
  <cp:revision>2</cp:revision>
  <cp:lastPrinted>2017-02-10T12:08:00Z</cp:lastPrinted>
  <dcterms:created xsi:type="dcterms:W3CDTF">2017-03-16T11:06:00Z</dcterms:created>
  <dcterms:modified xsi:type="dcterms:W3CDTF">2017-03-16T11:06:00Z</dcterms:modified>
</cp:coreProperties>
</file>