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3DDB3" w14:textId="77777777" w:rsidR="0067562B" w:rsidRPr="009F1113" w:rsidRDefault="00554AC3" w:rsidP="002F7511">
      <w:pPr>
        <w:pStyle w:val="Title"/>
        <w:spacing w:after="0"/>
      </w:pPr>
      <w:r>
        <w:rPr>
          <w:noProof/>
          <w:lang w:eastAsia="en-GB"/>
        </w:rPr>
        <mc:AlternateContent>
          <mc:Choice Requires="wps">
            <w:drawing>
              <wp:anchor distT="0" distB="0" distL="114300" distR="114300" simplePos="0" relativeHeight="251659264" behindDoc="0" locked="0" layoutInCell="1" allowOverlap="1" wp14:anchorId="05AFF9D6" wp14:editId="4B104B4D">
                <wp:simplePos x="0" y="0"/>
                <wp:positionH relativeFrom="column">
                  <wp:posOffset>4794885</wp:posOffset>
                </wp:positionH>
                <wp:positionV relativeFrom="paragraph">
                  <wp:posOffset>-205105</wp:posOffset>
                </wp:positionV>
                <wp:extent cx="2073910" cy="603250"/>
                <wp:effectExtent l="0" t="0" r="254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910" cy="603250"/>
                        </a:xfrm>
                        <a:prstGeom prst="rect">
                          <a:avLst/>
                        </a:prstGeom>
                        <a:solidFill>
                          <a:srgbClr val="FFFFFF"/>
                        </a:solidFill>
                        <a:ln w="9525">
                          <a:solidFill>
                            <a:srgbClr val="000000"/>
                          </a:solidFill>
                          <a:miter lim="800000"/>
                          <a:headEnd/>
                          <a:tailEnd/>
                        </a:ln>
                      </wps:spPr>
                      <wps:txbx>
                        <w:txbxContent>
                          <w:p w14:paraId="7541B110" w14:textId="1D3B1AF6" w:rsidR="005C7801" w:rsidRPr="00595EF9" w:rsidRDefault="005C7801" w:rsidP="005C7801">
                            <w:pPr>
                              <w:rPr>
                                <w:rFonts w:cs="Calibri"/>
                                <w:sz w:val="20"/>
                                <w:szCs w:val="20"/>
                              </w:rPr>
                            </w:pPr>
                            <w:r>
                              <w:rPr>
                                <w:rFonts w:cs="Calibri"/>
                                <w:sz w:val="20"/>
                                <w:szCs w:val="20"/>
                              </w:rPr>
                              <w:t>Tracking &amp; Reporting Policy</w:t>
                            </w:r>
                            <w:r w:rsidRPr="00595EF9">
                              <w:rPr>
                                <w:rFonts w:cs="Calibri"/>
                                <w:sz w:val="20"/>
                                <w:szCs w:val="20"/>
                              </w:rPr>
                              <w:t xml:space="preserve">                                              Last review: </w:t>
                            </w:r>
                            <w:r>
                              <w:rPr>
                                <w:rFonts w:cs="Calibri"/>
                                <w:sz w:val="20"/>
                                <w:szCs w:val="20"/>
                              </w:rPr>
                              <w:t>September</w:t>
                            </w:r>
                            <w:r w:rsidR="00A30418">
                              <w:rPr>
                                <w:rFonts w:cs="Calibri"/>
                                <w:sz w:val="20"/>
                                <w:szCs w:val="20"/>
                              </w:rPr>
                              <w:t xml:space="preserve"> 202</w:t>
                            </w:r>
                            <w:r w:rsidR="00E94AFA">
                              <w:rPr>
                                <w:rFonts w:cs="Calibri"/>
                                <w:sz w:val="20"/>
                                <w:szCs w:val="20"/>
                              </w:rPr>
                              <w:t>2</w:t>
                            </w:r>
                            <w:r w:rsidRPr="00595EF9">
                              <w:rPr>
                                <w:rFonts w:cs="Calibri"/>
                                <w:sz w:val="20"/>
                                <w:szCs w:val="20"/>
                              </w:rPr>
                              <w:br/>
                              <w:t>R</w:t>
                            </w:r>
                            <w:r w:rsidR="00554AC3">
                              <w:rPr>
                                <w:rFonts w:cs="Calibri"/>
                                <w:sz w:val="20"/>
                                <w:szCs w:val="20"/>
                              </w:rPr>
                              <w:t>eviewed by AMU</w:t>
                            </w:r>
                          </w:p>
                          <w:p w14:paraId="74329AE3" w14:textId="77777777" w:rsidR="005C7801" w:rsidRDefault="005C7801" w:rsidP="005C78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AFF9D6" id="_x0000_t202" coordsize="21600,21600" o:spt="202" path="m,l,21600r21600,l21600,xe">
                <v:stroke joinstyle="miter"/>
                <v:path gradientshapeok="t" o:connecttype="rect"/>
              </v:shapetype>
              <v:shape id="Text Box 2" o:spid="_x0000_s1026" type="#_x0000_t202" style="position:absolute;margin-left:377.55pt;margin-top:-16.15pt;width:163.3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">
                <v:textbox>
                  <w:txbxContent>
                    <w:p w14:paraId="7541B110" w14:textId="1D3B1AF6" w:rsidR="005C7801" w:rsidRPr="00595EF9" w:rsidRDefault="005C7801" w:rsidP="005C7801">
                      <w:pPr>
                        <w:rPr>
                          <w:rFonts w:cs="Calibri"/>
                          <w:sz w:val="20"/>
                          <w:szCs w:val="20"/>
                        </w:rPr>
                      </w:pPr>
                      <w:r>
                        <w:rPr>
                          <w:rFonts w:cs="Calibri"/>
                          <w:sz w:val="20"/>
                          <w:szCs w:val="20"/>
                        </w:rPr>
                        <w:t>Tracking &amp; Reporting Policy</w:t>
                      </w:r>
                      <w:r w:rsidRPr="00595EF9">
                        <w:rPr>
                          <w:rFonts w:cs="Calibri"/>
                          <w:sz w:val="20"/>
                          <w:szCs w:val="20"/>
                        </w:rPr>
                        <w:t xml:space="preserve">                                              Last review: </w:t>
                      </w:r>
                      <w:r>
                        <w:rPr>
                          <w:rFonts w:cs="Calibri"/>
                          <w:sz w:val="20"/>
                          <w:szCs w:val="20"/>
                        </w:rPr>
                        <w:t>September</w:t>
                      </w:r>
                      <w:r w:rsidR="00A30418">
                        <w:rPr>
                          <w:rFonts w:cs="Calibri"/>
                          <w:sz w:val="20"/>
                          <w:szCs w:val="20"/>
                        </w:rPr>
                        <w:t xml:space="preserve"> 202</w:t>
                      </w:r>
                      <w:r w:rsidR="00E94AFA">
                        <w:rPr>
                          <w:rFonts w:cs="Calibri"/>
                          <w:sz w:val="20"/>
                          <w:szCs w:val="20"/>
                        </w:rPr>
                        <w:t>2</w:t>
                      </w:r>
                      <w:r w:rsidRPr="00595EF9">
                        <w:rPr>
                          <w:rFonts w:cs="Calibri"/>
                          <w:sz w:val="20"/>
                          <w:szCs w:val="20"/>
                        </w:rPr>
                        <w:br/>
                        <w:t>R</w:t>
                      </w:r>
                      <w:r w:rsidR="00554AC3">
                        <w:rPr>
                          <w:rFonts w:cs="Calibri"/>
                          <w:sz w:val="20"/>
                          <w:szCs w:val="20"/>
                        </w:rPr>
                        <w:t>eviewed by AMU</w:t>
                      </w:r>
                    </w:p>
                    <w:p w14:paraId="74329AE3" w14:textId="77777777" w:rsidR="005C7801" w:rsidRDefault="005C7801" w:rsidP="005C7801"/>
                  </w:txbxContent>
                </v:textbox>
              </v:shape>
            </w:pict>
          </mc:Fallback>
        </mc:AlternateContent>
      </w:r>
      <w:r w:rsidR="005C7801">
        <w:rPr>
          <w:noProof/>
          <w:lang w:eastAsia="en-GB"/>
        </w:rPr>
        <w:drawing>
          <wp:anchor distT="0" distB="0" distL="114300" distR="114300" simplePos="0" relativeHeight="251658240" behindDoc="0" locked="0" layoutInCell="1" allowOverlap="1" wp14:anchorId="4B25AA87" wp14:editId="7F0BE9E9">
            <wp:simplePos x="0" y="0"/>
            <wp:positionH relativeFrom="column">
              <wp:posOffset>3185160</wp:posOffset>
            </wp:positionH>
            <wp:positionV relativeFrom="paragraph">
              <wp:posOffset>-272415</wp:posOffset>
            </wp:positionV>
            <wp:extent cx="638175" cy="542925"/>
            <wp:effectExtent l="19050" t="0" r="9525" b="0"/>
            <wp:wrapNone/>
            <wp:docPr id="2" name="Picture 5" descr="UHS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HS50"/>
                    <pic:cNvPicPr>
                      <a:picLocks noChangeAspect="1" noChangeArrowheads="1"/>
                    </pic:cNvPicPr>
                  </pic:nvPicPr>
                  <pic:blipFill>
                    <a:blip r:embed="rId8"/>
                    <a:srcRect/>
                    <a:stretch>
                      <a:fillRect/>
                    </a:stretch>
                  </pic:blipFill>
                  <pic:spPr bwMode="auto">
                    <a:xfrm>
                      <a:off x="0" y="0"/>
                      <a:ext cx="638175" cy="542925"/>
                    </a:xfrm>
                    <a:prstGeom prst="rect">
                      <a:avLst/>
                    </a:prstGeom>
                    <a:solidFill>
                      <a:srgbClr val="008000"/>
                    </a:solidFill>
                    <a:ln w="9525">
                      <a:noFill/>
                      <a:miter lim="800000"/>
                      <a:headEnd/>
                      <a:tailEnd/>
                    </a:ln>
                  </pic:spPr>
                </pic:pic>
              </a:graphicData>
            </a:graphic>
          </wp:anchor>
        </w:drawing>
      </w:r>
      <w:r w:rsidR="0067562B" w:rsidRPr="009F1113">
        <w:t>Upton Hall School FCJ</w:t>
      </w:r>
    </w:p>
    <w:p w14:paraId="422CCDB4" w14:textId="77777777" w:rsidR="00885546" w:rsidRDefault="00885546" w:rsidP="00885546">
      <w:pPr>
        <w:pStyle w:val="Heading1"/>
        <w:spacing w:before="0" w:line="240" w:lineRule="auto"/>
      </w:pPr>
    </w:p>
    <w:p w14:paraId="4BDC5CA3" w14:textId="77777777" w:rsidR="00885546" w:rsidRPr="006C1418" w:rsidRDefault="00A37657" w:rsidP="00A37657">
      <w:pPr>
        <w:pStyle w:val="Heading1"/>
        <w:spacing w:before="0" w:line="240" w:lineRule="auto"/>
      </w:pPr>
      <w:r w:rsidRPr="006C1418">
        <w:t>MONITORING AND TRACKING PUPIL PROGRESS, INTERVENTION</w:t>
      </w:r>
      <w:r>
        <w:t xml:space="preserve"> </w:t>
      </w:r>
      <w:r w:rsidRPr="006C1418">
        <w:t>AND REPORTING TO PARENTS POLICY</w:t>
      </w:r>
    </w:p>
    <w:p w14:paraId="5FDAC8C8" w14:textId="77777777" w:rsidR="00885546" w:rsidRDefault="00885546" w:rsidP="00885546">
      <w:pPr>
        <w:spacing w:after="0" w:line="240" w:lineRule="auto"/>
        <w:rPr>
          <w:sz w:val="24"/>
          <w:szCs w:val="24"/>
        </w:rPr>
      </w:pPr>
      <w:r w:rsidRPr="00F35EF8">
        <w:rPr>
          <w:sz w:val="24"/>
          <w:szCs w:val="24"/>
        </w:rPr>
        <w:t>In accordance with our mission statement and with particular reference to the FCJ value of ‘Excellence’ this policy sets out ways in which we monitor and track the progress made by our pupils and Sixth Form students, intervene when progress falls below expectations and share progress information with parents.</w:t>
      </w:r>
    </w:p>
    <w:p w14:paraId="67558C40" w14:textId="77777777" w:rsidR="00885546" w:rsidRPr="00F35EF8" w:rsidRDefault="00885546" w:rsidP="00885546">
      <w:pPr>
        <w:spacing w:after="0" w:line="240" w:lineRule="auto"/>
        <w:rPr>
          <w:sz w:val="24"/>
          <w:szCs w:val="24"/>
        </w:rPr>
      </w:pPr>
    </w:p>
    <w:p w14:paraId="57F26D28" w14:textId="77777777" w:rsidR="00885546" w:rsidRDefault="00885546" w:rsidP="00885546">
      <w:pPr>
        <w:spacing w:after="0" w:line="240" w:lineRule="auto"/>
        <w:rPr>
          <w:sz w:val="24"/>
          <w:szCs w:val="24"/>
        </w:rPr>
      </w:pPr>
      <w:r w:rsidRPr="00F35EF8">
        <w:rPr>
          <w:sz w:val="24"/>
          <w:szCs w:val="24"/>
        </w:rPr>
        <w:t>The aims of this policy are to:</w:t>
      </w:r>
    </w:p>
    <w:p w14:paraId="0A5285AE" w14:textId="77777777" w:rsidR="00885546" w:rsidRPr="003A41F1" w:rsidRDefault="00885546" w:rsidP="003A41F1">
      <w:pPr>
        <w:pStyle w:val="ListParagraph"/>
        <w:numPr>
          <w:ilvl w:val="0"/>
          <w:numId w:val="8"/>
        </w:numPr>
        <w:spacing w:after="0" w:line="240" w:lineRule="auto"/>
        <w:rPr>
          <w:sz w:val="24"/>
          <w:szCs w:val="24"/>
        </w:rPr>
      </w:pPr>
      <w:r w:rsidRPr="003A41F1">
        <w:rPr>
          <w:sz w:val="24"/>
          <w:szCs w:val="24"/>
        </w:rPr>
        <w:t xml:space="preserve">Ensure that staff, pupils and parents have a clear understanding of how we undertake these tasks which support pupils in becoming effective learners </w:t>
      </w:r>
    </w:p>
    <w:p w14:paraId="1ADF1824" w14:textId="77777777" w:rsidR="00885546" w:rsidRPr="003A41F1" w:rsidRDefault="00885546" w:rsidP="003A41F1">
      <w:pPr>
        <w:pStyle w:val="ListParagraph"/>
        <w:numPr>
          <w:ilvl w:val="0"/>
          <w:numId w:val="8"/>
        </w:numPr>
        <w:spacing w:after="0" w:line="240" w:lineRule="auto"/>
        <w:rPr>
          <w:sz w:val="24"/>
          <w:szCs w:val="24"/>
        </w:rPr>
      </w:pPr>
      <w:r w:rsidRPr="003A41F1">
        <w:rPr>
          <w:sz w:val="24"/>
          <w:szCs w:val="24"/>
        </w:rPr>
        <w:t xml:space="preserve">Promote a consistent approach across all subjects in order maximise the opportunity each pupil/student has to </w:t>
      </w:r>
      <w:r w:rsidR="00A30418">
        <w:rPr>
          <w:sz w:val="24"/>
          <w:szCs w:val="24"/>
        </w:rPr>
        <w:t>master the curriculum</w:t>
      </w:r>
    </w:p>
    <w:p w14:paraId="7BADCBD4" w14:textId="77777777" w:rsidR="00885546" w:rsidRPr="003A41F1" w:rsidRDefault="00885546" w:rsidP="003A41F1">
      <w:pPr>
        <w:pStyle w:val="ListParagraph"/>
        <w:numPr>
          <w:ilvl w:val="0"/>
          <w:numId w:val="8"/>
        </w:numPr>
        <w:spacing w:after="0" w:line="240" w:lineRule="auto"/>
        <w:rPr>
          <w:sz w:val="24"/>
          <w:szCs w:val="24"/>
        </w:rPr>
      </w:pPr>
      <w:r w:rsidRPr="003A41F1">
        <w:rPr>
          <w:sz w:val="24"/>
          <w:szCs w:val="24"/>
        </w:rPr>
        <w:t xml:space="preserve">Guide staff to ensure that pupils/students receive appropriate and timely intervention </w:t>
      </w:r>
      <w:r w:rsidR="00A30418">
        <w:rPr>
          <w:sz w:val="24"/>
          <w:szCs w:val="24"/>
        </w:rPr>
        <w:t xml:space="preserve">all students progress through the curriculum </w:t>
      </w:r>
    </w:p>
    <w:p w14:paraId="55719168" w14:textId="77777777" w:rsidR="00885546" w:rsidRPr="003A41F1" w:rsidRDefault="00885546" w:rsidP="003A41F1">
      <w:pPr>
        <w:pStyle w:val="ListParagraph"/>
        <w:numPr>
          <w:ilvl w:val="0"/>
          <w:numId w:val="8"/>
        </w:numPr>
        <w:spacing w:after="0" w:line="240" w:lineRule="auto"/>
        <w:rPr>
          <w:sz w:val="24"/>
          <w:szCs w:val="24"/>
        </w:rPr>
      </w:pPr>
      <w:r w:rsidRPr="003A41F1">
        <w:rPr>
          <w:sz w:val="24"/>
          <w:szCs w:val="24"/>
        </w:rPr>
        <w:t xml:space="preserve">Create a positive atmosphere in which effort is rewarded, practice is seen as an essential component to enhancing performance and all pupils/students are encouraged to be resilient on the basis that failure is often an important part of learning and if a concept is not understood ‘yet’ with effort and determination it can be understood in the future. </w:t>
      </w:r>
    </w:p>
    <w:p w14:paraId="00E41355" w14:textId="77777777" w:rsidR="00885546" w:rsidRPr="003A41F1" w:rsidRDefault="00885546" w:rsidP="003A41F1">
      <w:pPr>
        <w:pStyle w:val="ListParagraph"/>
        <w:numPr>
          <w:ilvl w:val="0"/>
          <w:numId w:val="8"/>
        </w:numPr>
        <w:spacing w:after="0" w:line="240" w:lineRule="auto"/>
        <w:rPr>
          <w:sz w:val="24"/>
          <w:szCs w:val="24"/>
        </w:rPr>
      </w:pPr>
      <w:r w:rsidRPr="003A41F1">
        <w:rPr>
          <w:sz w:val="24"/>
          <w:szCs w:val="24"/>
        </w:rPr>
        <w:t>Promote our core values of hope, dignity, justice, gentleness, excellence and companionship.</w:t>
      </w:r>
    </w:p>
    <w:p w14:paraId="48C66178" w14:textId="77777777" w:rsidR="00885546" w:rsidRPr="00F35EF8" w:rsidRDefault="00885546" w:rsidP="00885546">
      <w:pPr>
        <w:spacing w:after="0" w:line="240" w:lineRule="auto"/>
        <w:rPr>
          <w:sz w:val="24"/>
          <w:szCs w:val="24"/>
        </w:rPr>
      </w:pPr>
    </w:p>
    <w:p w14:paraId="7D961E45" w14:textId="77777777" w:rsidR="00885546" w:rsidRPr="00F35EF8" w:rsidRDefault="00885546" w:rsidP="00885546">
      <w:pPr>
        <w:pStyle w:val="Heading1"/>
        <w:spacing w:before="0" w:line="240" w:lineRule="auto"/>
      </w:pPr>
      <w:r w:rsidRPr="00F35EF8">
        <w:t>Monitoring of Progress</w:t>
      </w:r>
    </w:p>
    <w:p w14:paraId="03143508" w14:textId="77777777" w:rsidR="00885546" w:rsidRPr="00F35EF8" w:rsidRDefault="00885546" w:rsidP="00885546">
      <w:pPr>
        <w:pStyle w:val="Heading1"/>
        <w:spacing w:before="0" w:line="240" w:lineRule="auto"/>
      </w:pPr>
      <w:r w:rsidRPr="00F35EF8">
        <w:t>Subject teachers</w:t>
      </w:r>
    </w:p>
    <w:p w14:paraId="3943200A" w14:textId="77777777" w:rsidR="00790A49" w:rsidRDefault="00885546" w:rsidP="007C2334">
      <w:pPr>
        <w:pStyle w:val="ListParagraph"/>
        <w:numPr>
          <w:ilvl w:val="0"/>
          <w:numId w:val="1"/>
        </w:numPr>
        <w:spacing w:after="0" w:line="240" w:lineRule="auto"/>
        <w:rPr>
          <w:sz w:val="24"/>
          <w:szCs w:val="24"/>
        </w:rPr>
      </w:pPr>
      <w:r w:rsidRPr="00F35EF8">
        <w:rPr>
          <w:sz w:val="24"/>
          <w:szCs w:val="24"/>
        </w:rPr>
        <w:t>It is the responsibility of every subject teacher to monitor the progress</w:t>
      </w:r>
      <w:r w:rsidR="00A30418">
        <w:rPr>
          <w:sz w:val="24"/>
          <w:szCs w:val="24"/>
        </w:rPr>
        <w:t xml:space="preserve"> made by each individual pupil, </w:t>
      </w:r>
      <w:proofErr w:type="spellStart"/>
      <w:r w:rsidR="00A30418">
        <w:rPr>
          <w:sz w:val="24"/>
          <w:szCs w:val="24"/>
        </w:rPr>
        <w:t>ie</w:t>
      </w:r>
      <w:proofErr w:type="spellEnd"/>
      <w:r w:rsidR="00A30418">
        <w:rPr>
          <w:sz w:val="24"/>
          <w:szCs w:val="24"/>
        </w:rPr>
        <w:t xml:space="preserve"> that every student has a secure grasp of the curriculum which has been taught. </w:t>
      </w:r>
      <w:r w:rsidR="00790A49">
        <w:rPr>
          <w:sz w:val="24"/>
          <w:szCs w:val="24"/>
        </w:rPr>
        <w:t xml:space="preserve">  A pupil has made progress when they know more and can do more</w:t>
      </w:r>
    </w:p>
    <w:p w14:paraId="5F30F8F3" w14:textId="77777777" w:rsidR="00885546" w:rsidRPr="00D62825" w:rsidRDefault="00A30418" w:rsidP="007C2334">
      <w:pPr>
        <w:pStyle w:val="ListParagraph"/>
        <w:numPr>
          <w:ilvl w:val="0"/>
          <w:numId w:val="1"/>
        </w:numPr>
        <w:spacing w:after="0" w:line="240" w:lineRule="auto"/>
        <w:rPr>
          <w:sz w:val="24"/>
          <w:szCs w:val="24"/>
        </w:rPr>
      </w:pPr>
      <w:r>
        <w:rPr>
          <w:sz w:val="24"/>
          <w:szCs w:val="24"/>
        </w:rPr>
        <w:t xml:space="preserve"> </w:t>
      </w:r>
      <w:r w:rsidR="00885546" w:rsidRPr="00F35EF8">
        <w:rPr>
          <w:sz w:val="24"/>
          <w:szCs w:val="24"/>
        </w:rPr>
        <w:t xml:space="preserve">Individual pieces of work will be </w:t>
      </w:r>
      <w:r w:rsidR="00885546" w:rsidRPr="00D62825">
        <w:rPr>
          <w:sz w:val="24"/>
          <w:szCs w:val="24"/>
        </w:rPr>
        <w:t xml:space="preserve">assessed against explicit criteria so that the pupil knows how to improve. Each pupil should know what needs to be done in order to </w:t>
      </w:r>
      <w:r>
        <w:rPr>
          <w:sz w:val="24"/>
          <w:szCs w:val="24"/>
        </w:rPr>
        <w:t>improve their learning in a subject.</w:t>
      </w:r>
      <w:r w:rsidR="00885546" w:rsidRPr="00D62825">
        <w:rPr>
          <w:sz w:val="24"/>
          <w:szCs w:val="24"/>
        </w:rPr>
        <w:t xml:space="preserve"> </w:t>
      </w:r>
    </w:p>
    <w:p w14:paraId="74CB6089" w14:textId="77777777" w:rsidR="00885546" w:rsidRPr="00D62825" w:rsidRDefault="00A30418" w:rsidP="007C2334">
      <w:pPr>
        <w:pStyle w:val="ListParagraph"/>
        <w:numPr>
          <w:ilvl w:val="0"/>
          <w:numId w:val="1"/>
        </w:numPr>
        <w:spacing w:after="0" w:line="240" w:lineRule="auto"/>
        <w:rPr>
          <w:sz w:val="24"/>
          <w:szCs w:val="24"/>
        </w:rPr>
      </w:pPr>
      <w:r>
        <w:rPr>
          <w:sz w:val="24"/>
          <w:szCs w:val="24"/>
        </w:rPr>
        <w:t>Key Stage 4</w:t>
      </w:r>
      <w:r w:rsidR="00885546" w:rsidRPr="00D62825">
        <w:rPr>
          <w:sz w:val="24"/>
          <w:szCs w:val="24"/>
        </w:rPr>
        <w:t xml:space="preserve"> and Sixth Form students will be given baselines </w:t>
      </w:r>
      <w:r>
        <w:rPr>
          <w:sz w:val="24"/>
          <w:szCs w:val="24"/>
        </w:rPr>
        <w:t>to help them to work towards</w:t>
      </w:r>
      <w:r w:rsidR="00F7258E">
        <w:rPr>
          <w:sz w:val="24"/>
          <w:szCs w:val="24"/>
        </w:rPr>
        <w:t xml:space="preserve"> a realistic yet ambitious goal for their final grade.</w:t>
      </w:r>
      <w:r w:rsidR="00885546" w:rsidRPr="00D62825">
        <w:rPr>
          <w:sz w:val="24"/>
          <w:szCs w:val="24"/>
        </w:rPr>
        <w:t xml:space="preserve"> Pupils/students should have access to what work of that standard looks like so they are clear about what has to be achieved. </w:t>
      </w:r>
    </w:p>
    <w:p w14:paraId="394354F1" w14:textId="4342F551" w:rsidR="00885546" w:rsidRPr="00F35EF8" w:rsidRDefault="00885546" w:rsidP="007C2334">
      <w:pPr>
        <w:pStyle w:val="ListParagraph"/>
        <w:numPr>
          <w:ilvl w:val="0"/>
          <w:numId w:val="1"/>
        </w:numPr>
        <w:spacing w:after="0" w:line="240" w:lineRule="auto"/>
        <w:rPr>
          <w:sz w:val="24"/>
          <w:szCs w:val="24"/>
        </w:rPr>
      </w:pPr>
      <w:r w:rsidRPr="00D62825">
        <w:rPr>
          <w:sz w:val="24"/>
          <w:szCs w:val="24"/>
        </w:rPr>
        <w:t>Key Stage 2 data, CAT data and prior attainment data will be used to generate</w:t>
      </w:r>
      <w:r w:rsidRPr="00F35EF8">
        <w:rPr>
          <w:sz w:val="24"/>
          <w:szCs w:val="24"/>
        </w:rPr>
        <w:t xml:space="preserve"> </w:t>
      </w:r>
      <w:r w:rsidR="00F7258E">
        <w:rPr>
          <w:sz w:val="24"/>
          <w:szCs w:val="24"/>
        </w:rPr>
        <w:t xml:space="preserve">baselines for pupils at GCSE. </w:t>
      </w:r>
      <w:r w:rsidRPr="00F35EF8">
        <w:rPr>
          <w:sz w:val="24"/>
          <w:szCs w:val="24"/>
        </w:rPr>
        <w:t xml:space="preserve"> </w:t>
      </w:r>
      <w:r w:rsidR="00E94AFA">
        <w:rPr>
          <w:sz w:val="24"/>
          <w:szCs w:val="24"/>
        </w:rPr>
        <w:t xml:space="preserve">ALPs </w:t>
      </w:r>
      <w:proofErr w:type="gramStart"/>
      <w:r w:rsidR="00E94AFA">
        <w:rPr>
          <w:sz w:val="24"/>
          <w:szCs w:val="24"/>
        </w:rPr>
        <w:t>is</w:t>
      </w:r>
      <w:proofErr w:type="gramEnd"/>
      <w:r w:rsidR="00E94AFA">
        <w:rPr>
          <w:sz w:val="24"/>
          <w:szCs w:val="24"/>
        </w:rPr>
        <w:t xml:space="preserve"> used to</w:t>
      </w:r>
      <w:r w:rsidRPr="00F35EF8">
        <w:rPr>
          <w:sz w:val="24"/>
          <w:szCs w:val="24"/>
        </w:rPr>
        <w:t xml:space="preserve"> provide the baselines for A level. </w:t>
      </w:r>
    </w:p>
    <w:p w14:paraId="671E6E0D" w14:textId="77777777" w:rsidR="00885546" w:rsidRPr="00F35EF8" w:rsidRDefault="00885546" w:rsidP="007C2334">
      <w:pPr>
        <w:pStyle w:val="ListParagraph"/>
        <w:numPr>
          <w:ilvl w:val="0"/>
          <w:numId w:val="1"/>
        </w:numPr>
        <w:spacing w:after="0" w:line="240" w:lineRule="auto"/>
        <w:rPr>
          <w:sz w:val="24"/>
          <w:szCs w:val="24"/>
        </w:rPr>
      </w:pPr>
      <w:r w:rsidRPr="00F35EF8">
        <w:rPr>
          <w:sz w:val="24"/>
          <w:szCs w:val="24"/>
        </w:rPr>
        <w:t>If progress is not made following assessment and feedback, it is the responsibility of the teacher to intervene using suitable strategies, e.g. work repeated, additional explanation, further targeted practice.</w:t>
      </w:r>
      <w:r w:rsidR="00A30418">
        <w:rPr>
          <w:sz w:val="24"/>
          <w:szCs w:val="24"/>
        </w:rPr>
        <w:t xml:space="preserve">  Parents should be informed of what support has been offered through the tracking process.</w:t>
      </w:r>
    </w:p>
    <w:p w14:paraId="1570D406" w14:textId="77777777" w:rsidR="00885546" w:rsidRPr="00F35EF8" w:rsidRDefault="00A30418" w:rsidP="007C2334">
      <w:pPr>
        <w:pStyle w:val="ListParagraph"/>
        <w:numPr>
          <w:ilvl w:val="0"/>
          <w:numId w:val="1"/>
        </w:numPr>
        <w:spacing w:after="0" w:line="240" w:lineRule="auto"/>
        <w:rPr>
          <w:sz w:val="24"/>
          <w:szCs w:val="24"/>
        </w:rPr>
      </w:pPr>
      <w:r>
        <w:rPr>
          <w:sz w:val="24"/>
          <w:szCs w:val="24"/>
        </w:rPr>
        <w:t>This process should be supported by the Head of Department.</w:t>
      </w:r>
    </w:p>
    <w:p w14:paraId="2482A1DA" w14:textId="77777777" w:rsidR="00885546" w:rsidRPr="00D62825" w:rsidRDefault="00885546" w:rsidP="007C2334">
      <w:pPr>
        <w:pStyle w:val="ListParagraph"/>
        <w:numPr>
          <w:ilvl w:val="0"/>
          <w:numId w:val="1"/>
        </w:numPr>
        <w:spacing w:after="0" w:line="240" w:lineRule="auto"/>
        <w:rPr>
          <w:sz w:val="24"/>
          <w:szCs w:val="24"/>
        </w:rPr>
      </w:pPr>
      <w:r w:rsidRPr="00F35EF8">
        <w:rPr>
          <w:sz w:val="24"/>
          <w:szCs w:val="24"/>
        </w:rPr>
        <w:t>If a pupil is struggling across a number of</w:t>
      </w:r>
      <w:r w:rsidR="00697B1C">
        <w:rPr>
          <w:sz w:val="24"/>
          <w:szCs w:val="24"/>
        </w:rPr>
        <w:t xml:space="preserve"> subjects, the Head of Year </w:t>
      </w:r>
      <w:r w:rsidRPr="00F35EF8">
        <w:rPr>
          <w:sz w:val="24"/>
          <w:szCs w:val="24"/>
        </w:rPr>
        <w:t xml:space="preserve">may put them on ‘progress </w:t>
      </w:r>
      <w:r w:rsidRPr="008C793F">
        <w:rPr>
          <w:sz w:val="24"/>
          <w:szCs w:val="24"/>
        </w:rPr>
        <w:t xml:space="preserve">watch’ for a half term.  In this time, the pupil will have some 1:1 </w:t>
      </w:r>
      <w:proofErr w:type="gramStart"/>
      <w:r w:rsidRPr="00D62825">
        <w:rPr>
          <w:sz w:val="24"/>
          <w:szCs w:val="24"/>
        </w:rPr>
        <w:t>sessions</w:t>
      </w:r>
      <w:proofErr w:type="gramEnd"/>
      <w:r w:rsidRPr="00D62825">
        <w:rPr>
          <w:sz w:val="24"/>
          <w:szCs w:val="24"/>
        </w:rPr>
        <w:t xml:space="preserve"> with their form tutor and Year head to support them to improve.  Progress watch is a supportive mechanism which looks to provide individual pupils with personalised support, time to engage in reflective practice and the ability to transfer effective learning strategies into other areas of the curriculum.</w:t>
      </w:r>
    </w:p>
    <w:p w14:paraId="42880076" w14:textId="77777777" w:rsidR="00885546" w:rsidRPr="00F35EF8" w:rsidRDefault="00885546" w:rsidP="007C2334">
      <w:pPr>
        <w:pStyle w:val="ListParagraph"/>
        <w:numPr>
          <w:ilvl w:val="0"/>
          <w:numId w:val="1"/>
        </w:numPr>
        <w:spacing w:after="0" w:line="240" w:lineRule="auto"/>
        <w:rPr>
          <w:sz w:val="24"/>
          <w:szCs w:val="24"/>
        </w:rPr>
      </w:pPr>
      <w:r w:rsidRPr="00D62825">
        <w:rPr>
          <w:sz w:val="24"/>
          <w:szCs w:val="24"/>
        </w:rPr>
        <w:t>It is essential that any impediment to learning such as a special educational need or difficult personal circumstances have been identified and a</w:t>
      </w:r>
      <w:r w:rsidR="00F7258E">
        <w:rPr>
          <w:sz w:val="24"/>
          <w:szCs w:val="24"/>
        </w:rPr>
        <w:t>ppropriate support put in place</w:t>
      </w:r>
      <w:r w:rsidRPr="008C793F">
        <w:rPr>
          <w:sz w:val="24"/>
          <w:szCs w:val="24"/>
        </w:rPr>
        <w:t xml:space="preserve">.  If a subject teacher feels that traits of a specific learning difficulty are evident in the work of a pupil, an SEN referral should be made </w:t>
      </w:r>
      <w:r w:rsidR="00A30418">
        <w:rPr>
          <w:sz w:val="24"/>
          <w:szCs w:val="24"/>
        </w:rPr>
        <w:t xml:space="preserve">to the SENCO.   </w:t>
      </w:r>
      <w:r w:rsidRPr="008C793F">
        <w:rPr>
          <w:sz w:val="24"/>
          <w:szCs w:val="24"/>
        </w:rPr>
        <w:t>They are required to gather relevant evidence to support the referral.  This is a vital process in ensuring that the appropriate access arrangements are put into place as normal working practice, and that all pupils have full access to the curriculum are able to fulfil their potential.</w:t>
      </w:r>
    </w:p>
    <w:p w14:paraId="768687A7" w14:textId="77777777" w:rsidR="00885546" w:rsidRDefault="00885546" w:rsidP="007C2334">
      <w:pPr>
        <w:pStyle w:val="ListParagraph"/>
        <w:numPr>
          <w:ilvl w:val="0"/>
          <w:numId w:val="1"/>
        </w:numPr>
        <w:spacing w:after="0" w:line="240" w:lineRule="auto"/>
        <w:rPr>
          <w:sz w:val="24"/>
          <w:szCs w:val="24"/>
        </w:rPr>
      </w:pPr>
      <w:r w:rsidRPr="00F35EF8">
        <w:rPr>
          <w:sz w:val="24"/>
          <w:szCs w:val="24"/>
        </w:rPr>
        <w:t xml:space="preserve">If the steps above have been taken but an improvement is not in evidence, parents will be invited in to discuss the situation and explore the reasons for the lack of progress and strategies that can be used to </w:t>
      </w:r>
      <w:r w:rsidRPr="00F35EF8">
        <w:rPr>
          <w:sz w:val="24"/>
          <w:szCs w:val="24"/>
        </w:rPr>
        <w:lastRenderedPageBreak/>
        <w:t xml:space="preserve">overcome these </w:t>
      </w:r>
      <w:proofErr w:type="spellStart"/>
      <w:r w:rsidRPr="00F35EF8">
        <w:rPr>
          <w:sz w:val="24"/>
          <w:szCs w:val="24"/>
        </w:rPr>
        <w:t>eg</w:t>
      </w:r>
      <w:proofErr w:type="spellEnd"/>
      <w:r w:rsidRPr="00F35EF8">
        <w:rPr>
          <w:sz w:val="24"/>
          <w:szCs w:val="24"/>
        </w:rPr>
        <w:t xml:space="preserve"> a pupil being placed on report, being invited to stay each evening for after school study. The Head of Department will invite the parents to a meeting if the problem is specific to that subject or in the case of wider underachievement the Head of Year will hold the meeting. </w:t>
      </w:r>
    </w:p>
    <w:p w14:paraId="220F1B3D" w14:textId="77777777" w:rsidR="00885546" w:rsidRPr="006C1418" w:rsidRDefault="00885546" w:rsidP="00885546">
      <w:pPr>
        <w:pStyle w:val="ListParagraph"/>
        <w:spacing w:after="0" w:line="240" w:lineRule="auto"/>
        <w:ind w:left="360"/>
        <w:rPr>
          <w:sz w:val="24"/>
          <w:szCs w:val="24"/>
        </w:rPr>
      </w:pPr>
    </w:p>
    <w:p w14:paraId="3894B985" w14:textId="77777777" w:rsidR="00885546" w:rsidRPr="00F35EF8" w:rsidRDefault="00885546" w:rsidP="00885546">
      <w:pPr>
        <w:pStyle w:val="Heading1"/>
        <w:spacing w:before="0" w:line="240" w:lineRule="auto"/>
      </w:pPr>
      <w:r w:rsidRPr="00F35EF8">
        <w:t>Form Teachers</w:t>
      </w:r>
    </w:p>
    <w:p w14:paraId="3C9DEC4C" w14:textId="77777777" w:rsidR="00885546" w:rsidRPr="003A41F1" w:rsidRDefault="00885546" w:rsidP="003A41F1">
      <w:pPr>
        <w:spacing w:after="0" w:line="240" w:lineRule="auto"/>
        <w:rPr>
          <w:sz w:val="24"/>
          <w:szCs w:val="24"/>
        </w:rPr>
      </w:pPr>
      <w:r w:rsidRPr="003A41F1">
        <w:rPr>
          <w:sz w:val="24"/>
          <w:szCs w:val="24"/>
        </w:rPr>
        <w:t xml:space="preserve">It is the responsibility of Form Teachers to check homework is recorded </w:t>
      </w:r>
      <w:r w:rsidR="003A41F1" w:rsidRPr="003A41F1">
        <w:rPr>
          <w:sz w:val="24"/>
          <w:szCs w:val="24"/>
        </w:rPr>
        <w:t>and to encourage pupils to respond to feedback in a proactive and responsible way.</w:t>
      </w:r>
    </w:p>
    <w:p w14:paraId="117EF64E" w14:textId="77777777" w:rsidR="00885546" w:rsidRDefault="00885546" w:rsidP="00885546">
      <w:pPr>
        <w:spacing w:after="0"/>
        <w:rPr>
          <w:b/>
          <w:sz w:val="24"/>
          <w:szCs w:val="24"/>
        </w:rPr>
      </w:pPr>
    </w:p>
    <w:p w14:paraId="4EBBC7E1" w14:textId="77777777" w:rsidR="00885546" w:rsidRPr="00F35EF8" w:rsidRDefault="00885546" w:rsidP="00885546">
      <w:pPr>
        <w:pStyle w:val="Heading1"/>
        <w:spacing w:before="0" w:line="240" w:lineRule="auto"/>
      </w:pPr>
      <w:r w:rsidRPr="00F35EF8">
        <w:t>Heads of Year</w:t>
      </w:r>
    </w:p>
    <w:p w14:paraId="14EFEFC3" w14:textId="6392B737" w:rsidR="00885546" w:rsidRPr="00F35EF8" w:rsidRDefault="00885546" w:rsidP="00885546">
      <w:pPr>
        <w:spacing w:after="0" w:line="240" w:lineRule="auto"/>
        <w:rPr>
          <w:sz w:val="24"/>
          <w:szCs w:val="24"/>
        </w:rPr>
      </w:pPr>
      <w:r w:rsidRPr="00F35EF8">
        <w:rPr>
          <w:sz w:val="24"/>
          <w:szCs w:val="24"/>
        </w:rPr>
        <w:t xml:space="preserve">It is the responsibility of the Head of Year to undertake spot checks on </w:t>
      </w:r>
      <w:r w:rsidR="00E94AFA">
        <w:rPr>
          <w:sz w:val="24"/>
          <w:szCs w:val="24"/>
        </w:rPr>
        <w:t>pupil organisation</w:t>
      </w:r>
      <w:r w:rsidRPr="00F35EF8">
        <w:rPr>
          <w:sz w:val="24"/>
          <w:szCs w:val="24"/>
        </w:rPr>
        <w:t xml:space="preserve"> and ensure that Form teachers undertake their part in the monitoring of pupil progress.</w:t>
      </w:r>
    </w:p>
    <w:p w14:paraId="53CDCA54" w14:textId="77777777" w:rsidR="00885546" w:rsidRPr="00F35EF8" w:rsidRDefault="00885546" w:rsidP="00885546">
      <w:pPr>
        <w:spacing w:after="0"/>
        <w:rPr>
          <w:sz w:val="24"/>
          <w:szCs w:val="24"/>
        </w:rPr>
      </w:pPr>
    </w:p>
    <w:p w14:paraId="18D7E517" w14:textId="77777777" w:rsidR="00885546" w:rsidRPr="00F35EF8" w:rsidRDefault="00885546" w:rsidP="00885546">
      <w:pPr>
        <w:pStyle w:val="Heading1"/>
        <w:spacing w:before="0" w:line="240" w:lineRule="auto"/>
      </w:pPr>
      <w:r w:rsidRPr="00F35EF8">
        <w:t>Tracking of pupil/student progress</w:t>
      </w:r>
    </w:p>
    <w:p w14:paraId="2D7C5E67" w14:textId="77777777" w:rsidR="00885546" w:rsidRPr="00F35EF8" w:rsidRDefault="00885546" w:rsidP="00885546">
      <w:pPr>
        <w:pStyle w:val="Heading1"/>
        <w:spacing w:before="0" w:line="240" w:lineRule="auto"/>
      </w:pPr>
      <w:r w:rsidRPr="00F35EF8">
        <w:t>Subject teachers</w:t>
      </w:r>
    </w:p>
    <w:p w14:paraId="173E4DFE" w14:textId="5D0591B6" w:rsidR="00885546" w:rsidRDefault="00F7258E" w:rsidP="007C2334">
      <w:pPr>
        <w:pStyle w:val="ListParagraph"/>
        <w:numPr>
          <w:ilvl w:val="0"/>
          <w:numId w:val="3"/>
        </w:numPr>
        <w:spacing w:after="0" w:line="240" w:lineRule="auto"/>
        <w:rPr>
          <w:sz w:val="24"/>
          <w:szCs w:val="24"/>
        </w:rPr>
      </w:pPr>
      <w:r>
        <w:rPr>
          <w:sz w:val="24"/>
          <w:szCs w:val="24"/>
        </w:rPr>
        <w:t xml:space="preserve">Subject staff will </w:t>
      </w:r>
      <w:r w:rsidR="00885546" w:rsidRPr="00F35EF8">
        <w:rPr>
          <w:sz w:val="24"/>
          <w:szCs w:val="24"/>
        </w:rPr>
        <w:t xml:space="preserve">enter a level or grade for attainment and </w:t>
      </w:r>
      <w:r w:rsidR="00E94AFA">
        <w:rPr>
          <w:sz w:val="24"/>
          <w:szCs w:val="24"/>
        </w:rPr>
        <w:t>two effort grades from 1 – 4</w:t>
      </w:r>
      <w:r w:rsidR="00E94AFA">
        <w:rPr>
          <w:sz w:val="24"/>
          <w:szCs w:val="24"/>
        </w:rPr>
        <w:t>,</w:t>
      </w:r>
      <w:r w:rsidR="00E94AFA">
        <w:rPr>
          <w:sz w:val="24"/>
          <w:szCs w:val="24"/>
        </w:rPr>
        <w:t xml:space="preserve"> assessing their Attitude to Learning in Class and their Attitude to Learning at Home</w:t>
      </w:r>
      <w:r w:rsidR="00E94AFA">
        <w:rPr>
          <w:sz w:val="24"/>
          <w:szCs w:val="24"/>
        </w:rPr>
        <w:t xml:space="preserve">, </w:t>
      </w:r>
      <w:r w:rsidR="00885546" w:rsidRPr="00F35EF8">
        <w:rPr>
          <w:sz w:val="24"/>
          <w:szCs w:val="24"/>
        </w:rPr>
        <w:t>into</w:t>
      </w:r>
      <w:r w:rsidR="00554AC3">
        <w:rPr>
          <w:sz w:val="24"/>
          <w:szCs w:val="24"/>
        </w:rPr>
        <w:t xml:space="preserve"> the school data base three times</w:t>
      </w:r>
      <w:r w:rsidR="00885546" w:rsidRPr="00F35EF8">
        <w:rPr>
          <w:sz w:val="24"/>
          <w:szCs w:val="24"/>
        </w:rPr>
        <w:t xml:space="preserve"> a year</w:t>
      </w:r>
      <w:r>
        <w:rPr>
          <w:sz w:val="24"/>
          <w:szCs w:val="24"/>
        </w:rPr>
        <w:t xml:space="preserve"> at</w:t>
      </w:r>
      <w:r w:rsidR="00885546" w:rsidRPr="00F35EF8">
        <w:rPr>
          <w:sz w:val="24"/>
          <w:szCs w:val="24"/>
        </w:rPr>
        <w:t xml:space="preserve"> Christmas, Easter and Summer.</w:t>
      </w:r>
      <w:r>
        <w:rPr>
          <w:sz w:val="24"/>
          <w:szCs w:val="24"/>
        </w:rPr>
        <w:t xml:space="preserve">  </w:t>
      </w:r>
    </w:p>
    <w:p w14:paraId="4C42C212" w14:textId="77777777" w:rsidR="00F7258E" w:rsidRPr="00F7258E" w:rsidRDefault="00F7258E" w:rsidP="00F7258E">
      <w:pPr>
        <w:pStyle w:val="ListParagraph"/>
        <w:numPr>
          <w:ilvl w:val="0"/>
          <w:numId w:val="3"/>
        </w:numPr>
        <w:spacing w:line="240" w:lineRule="auto"/>
        <w:rPr>
          <w:sz w:val="24"/>
          <w:szCs w:val="24"/>
        </w:rPr>
      </w:pPr>
      <w:r w:rsidRPr="00F35EF8">
        <w:rPr>
          <w:sz w:val="24"/>
          <w:szCs w:val="24"/>
        </w:rPr>
        <w:t>This information will be</w:t>
      </w:r>
      <w:r>
        <w:rPr>
          <w:sz w:val="24"/>
          <w:szCs w:val="24"/>
        </w:rPr>
        <w:t xml:space="preserve"> available for parents. On two </w:t>
      </w:r>
      <w:r w:rsidRPr="00F35EF8">
        <w:rPr>
          <w:sz w:val="24"/>
          <w:szCs w:val="24"/>
        </w:rPr>
        <w:t xml:space="preserve">occasions there will be, for each subject, an attainment grade alongside a baseline grade, to enable parents to see </w:t>
      </w:r>
      <w:r>
        <w:rPr>
          <w:sz w:val="24"/>
          <w:szCs w:val="24"/>
        </w:rPr>
        <w:t>how well their child is achieving</w:t>
      </w:r>
      <w:r w:rsidRPr="00F35EF8">
        <w:rPr>
          <w:sz w:val="24"/>
          <w:szCs w:val="24"/>
        </w:rPr>
        <w:t xml:space="preserve"> and an effort grade. On one occasion the information will take the form of the Annual Report to Parents. This will contain the information above as well as the teacher’s comments on the progress a pupil/student is making and what needs to be done to improve.</w:t>
      </w:r>
    </w:p>
    <w:p w14:paraId="381BFA3E" w14:textId="77777777" w:rsidR="00790A49" w:rsidRPr="00F35EF8" w:rsidRDefault="00790A49" w:rsidP="00790A49">
      <w:pPr>
        <w:pStyle w:val="ListParagraph"/>
        <w:numPr>
          <w:ilvl w:val="0"/>
          <w:numId w:val="3"/>
        </w:numPr>
        <w:spacing w:after="0" w:line="240" w:lineRule="auto"/>
        <w:rPr>
          <w:sz w:val="24"/>
          <w:szCs w:val="24"/>
        </w:rPr>
      </w:pPr>
      <w:r>
        <w:rPr>
          <w:sz w:val="24"/>
          <w:szCs w:val="24"/>
        </w:rPr>
        <w:t xml:space="preserve">At KS3 </w:t>
      </w:r>
      <w:r w:rsidR="00D07778">
        <w:rPr>
          <w:sz w:val="24"/>
          <w:szCs w:val="24"/>
        </w:rPr>
        <w:t>attainment is recorded as excellent, secure or developing.   T</w:t>
      </w:r>
      <w:r>
        <w:rPr>
          <w:sz w:val="24"/>
          <w:szCs w:val="24"/>
        </w:rPr>
        <w:t xml:space="preserve">eachers will record whether a pupil has an excellent or secure grasp of the content covered.  Each department is expected to be able to define clearly what knowledge and skills are expected to have a secure </w:t>
      </w:r>
      <w:r w:rsidR="00F7258E">
        <w:rPr>
          <w:sz w:val="24"/>
          <w:szCs w:val="24"/>
        </w:rPr>
        <w:t>knowledge of the curriculum.</w:t>
      </w:r>
      <w:r>
        <w:rPr>
          <w:sz w:val="24"/>
          <w:szCs w:val="24"/>
        </w:rPr>
        <w:t xml:space="preserve">  Pupils who have not yet gained a secure </w:t>
      </w:r>
      <w:r w:rsidR="00F7258E">
        <w:rPr>
          <w:sz w:val="24"/>
          <w:szCs w:val="24"/>
        </w:rPr>
        <w:t>knowledge of the curriculum</w:t>
      </w:r>
      <w:r>
        <w:rPr>
          <w:sz w:val="24"/>
          <w:szCs w:val="24"/>
        </w:rPr>
        <w:t xml:space="preserve"> will be recorded as developing.</w:t>
      </w:r>
    </w:p>
    <w:p w14:paraId="245BDDDD" w14:textId="77777777" w:rsidR="00B110A2" w:rsidRDefault="00790A49" w:rsidP="007C2334">
      <w:pPr>
        <w:pStyle w:val="ListParagraph"/>
        <w:numPr>
          <w:ilvl w:val="0"/>
          <w:numId w:val="3"/>
        </w:numPr>
        <w:spacing w:after="0" w:line="240" w:lineRule="auto"/>
        <w:rPr>
          <w:sz w:val="24"/>
          <w:szCs w:val="24"/>
        </w:rPr>
      </w:pPr>
      <w:r>
        <w:rPr>
          <w:sz w:val="24"/>
          <w:szCs w:val="24"/>
        </w:rPr>
        <w:t xml:space="preserve">At KS4 </w:t>
      </w:r>
      <w:r w:rsidR="00D07778">
        <w:rPr>
          <w:sz w:val="24"/>
          <w:szCs w:val="24"/>
        </w:rPr>
        <w:t>the attainment</w:t>
      </w:r>
      <w:r w:rsidR="00B110A2">
        <w:rPr>
          <w:sz w:val="24"/>
          <w:szCs w:val="24"/>
        </w:rPr>
        <w:t xml:space="preserve"> grade will be a GCSE </w:t>
      </w:r>
      <w:r>
        <w:rPr>
          <w:sz w:val="24"/>
          <w:szCs w:val="24"/>
        </w:rPr>
        <w:t>grade.</w:t>
      </w:r>
    </w:p>
    <w:p w14:paraId="735B29BE" w14:textId="77777777" w:rsidR="00790A49" w:rsidRDefault="00790A49" w:rsidP="007C2334">
      <w:pPr>
        <w:pStyle w:val="ListParagraph"/>
        <w:numPr>
          <w:ilvl w:val="0"/>
          <w:numId w:val="3"/>
        </w:numPr>
        <w:spacing w:after="0" w:line="240" w:lineRule="auto"/>
        <w:rPr>
          <w:sz w:val="24"/>
          <w:szCs w:val="24"/>
        </w:rPr>
      </w:pPr>
      <w:r>
        <w:rPr>
          <w:sz w:val="24"/>
          <w:szCs w:val="24"/>
        </w:rPr>
        <w:t>At KS5 no grade will be given in before the end of Year 12 exams.   Tracking will include percentages for key tests or pieces of work.   Students will receive two effort grades from 1 – 4 assessing their Attitude to Learning in Class and their Attitude to Learning at Home.</w:t>
      </w:r>
    </w:p>
    <w:p w14:paraId="0B5D62A6" w14:textId="77777777" w:rsidR="00885546" w:rsidRPr="00F35EF8" w:rsidRDefault="00F7258E" w:rsidP="007C2334">
      <w:pPr>
        <w:pStyle w:val="ListParagraph"/>
        <w:numPr>
          <w:ilvl w:val="0"/>
          <w:numId w:val="3"/>
        </w:numPr>
        <w:spacing w:line="240" w:lineRule="auto"/>
        <w:rPr>
          <w:sz w:val="24"/>
          <w:szCs w:val="24"/>
        </w:rPr>
      </w:pPr>
      <w:r>
        <w:rPr>
          <w:sz w:val="24"/>
          <w:szCs w:val="24"/>
        </w:rPr>
        <w:t>Attainment grades</w:t>
      </w:r>
      <w:r w:rsidR="00885546" w:rsidRPr="00F35EF8">
        <w:rPr>
          <w:sz w:val="24"/>
          <w:szCs w:val="24"/>
        </w:rPr>
        <w:t xml:space="preserve"> will be based on piece(s) of work which the pupils/students will know are being used for the purpose of tracking progress. These tasks will be written into the schemes of work and should be either common to all classes in a year group or standardised across a year group to ensure consistency. </w:t>
      </w:r>
    </w:p>
    <w:p w14:paraId="189E4144" w14:textId="77777777" w:rsidR="00885546" w:rsidRPr="00F35EF8" w:rsidRDefault="00885546" w:rsidP="007C2334">
      <w:pPr>
        <w:pStyle w:val="ListParagraph"/>
        <w:numPr>
          <w:ilvl w:val="0"/>
          <w:numId w:val="3"/>
        </w:numPr>
        <w:spacing w:line="240" w:lineRule="auto"/>
        <w:rPr>
          <w:sz w:val="24"/>
          <w:szCs w:val="24"/>
        </w:rPr>
      </w:pPr>
      <w:r w:rsidRPr="00F35EF8">
        <w:rPr>
          <w:sz w:val="24"/>
          <w:szCs w:val="24"/>
        </w:rPr>
        <w:t xml:space="preserve">Specific groups of pupils/students should be identified to ensure that they are making expected or better than expected progress: </w:t>
      </w:r>
      <w:r w:rsidRPr="007C2334">
        <w:rPr>
          <w:sz w:val="24"/>
          <w:szCs w:val="24"/>
        </w:rPr>
        <w:t>EA</w:t>
      </w:r>
      <w:r>
        <w:rPr>
          <w:sz w:val="24"/>
          <w:szCs w:val="24"/>
        </w:rPr>
        <w:t xml:space="preserve">, </w:t>
      </w:r>
      <w:r w:rsidRPr="00F35EF8">
        <w:rPr>
          <w:sz w:val="24"/>
          <w:szCs w:val="24"/>
        </w:rPr>
        <w:t>SEN, FSM, Pupil Premium, those whose prior attainment was in the middle band and those whose prior attainment was lowest.</w:t>
      </w:r>
    </w:p>
    <w:p w14:paraId="0A3A81B5" w14:textId="77777777" w:rsidR="00885546" w:rsidRPr="006C1418" w:rsidRDefault="00885546" w:rsidP="007C2334">
      <w:pPr>
        <w:pStyle w:val="ListParagraph"/>
        <w:numPr>
          <w:ilvl w:val="0"/>
          <w:numId w:val="3"/>
        </w:numPr>
        <w:spacing w:line="240" w:lineRule="auto"/>
        <w:rPr>
          <w:sz w:val="24"/>
          <w:szCs w:val="24"/>
        </w:rPr>
      </w:pPr>
      <w:r w:rsidRPr="00F35EF8">
        <w:rPr>
          <w:sz w:val="24"/>
          <w:szCs w:val="24"/>
        </w:rPr>
        <w:t xml:space="preserve">It is the responsibility of subject teachers to use the software available (SISRA) to analyse the tracking information about the pupils they teach </w:t>
      </w:r>
      <w:r w:rsidR="00CD5EF1">
        <w:rPr>
          <w:sz w:val="24"/>
          <w:szCs w:val="24"/>
        </w:rPr>
        <w:t>and use this information to inform future planning and learning.</w:t>
      </w:r>
    </w:p>
    <w:p w14:paraId="018EB27B" w14:textId="77777777" w:rsidR="00885546" w:rsidRPr="00F35EF8" w:rsidRDefault="00885546" w:rsidP="00885546">
      <w:pPr>
        <w:pStyle w:val="Heading1"/>
        <w:spacing w:before="0" w:line="240" w:lineRule="auto"/>
      </w:pPr>
      <w:r w:rsidRPr="00F35EF8">
        <w:t>Heads of Departments/Heads of Faculty</w:t>
      </w:r>
    </w:p>
    <w:p w14:paraId="5A61D539" w14:textId="77777777" w:rsidR="00F7258E" w:rsidRDefault="00885546" w:rsidP="008951D5">
      <w:pPr>
        <w:pStyle w:val="ListParagraph"/>
        <w:numPr>
          <w:ilvl w:val="0"/>
          <w:numId w:val="4"/>
        </w:numPr>
        <w:spacing w:line="240" w:lineRule="auto"/>
        <w:rPr>
          <w:sz w:val="24"/>
          <w:szCs w:val="24"/>
        </w:rPr>
      </w:pPr>
      <w:r w:rsidRPr="00F7258E">
        <w:rPr>
          <w:sz w:val="24"/>
          <w:szCs w:val="24"/>
        </w:rPr>
        <w:t xml:space="preserve">Heads of Department/Faculty must ensure that schemes of work define which assessments should be used for tracking progress. Assessment materials should also be available to ensure consistency of practice even in the event of a cover teacher being responsible for a class. </w:t>
      </w:r>
      <w:r w:rsidR="00F7258E">
        <w:rPr>
          <w:sz w:val="24"/>
          <w:szCs w:val="24"/>
        </w:rPr>
        <w:t xml:space="preserve"> Each department is expected to be able to define clearly what knowledge and skills are expected to have a secure knowledge of the curriculum.</w:t>
      </w:r>
    </w:p>
    <w:p w14:paraId="763DE2EB" w14:textId="77777777" w:rsidR="00885546" w:rsidRPr="00F7258E" w:rsidRDefault="00885546" w:rsidP="008951D5">
      <w:pPr>
        <w:pStyle w:val="ListParagraph"/>
        <w:numPr>
          <w:ilvl w:val="0"/>
          <w:numId w:val="4"/>
        </w:numPr>
        <w:spacing w:line="240" w:lineRule="auto"/>
        <w:rPr>
          <w:sz w:val="24"/>
          <w:szCs w:val="24"/>
        </w:rPr>
      </w:pPr>
      <w:r w:rsidRPr="00F7258E">
        <w:rPr>
          <w:sz w:val="24"/>
          <w:szCs w:val="24"/>
        </w:rPr>
        <w:t>It is the responsibility of Heads of Department/Faculty to use the software available (SISRA) to analyse the tracking information about all of the pupils taking their subject(s) t</w:t>
      </w:r>
      <w:r w:rsidR="00CD5EF1" w:rsidRPr="00F7258E">
        <w:rPr>
          <w:sz w:val="24"/>
          <w:szCs w:val="24"/>
        </w:rPr>
        <w:t xml:space="preserve">o ensure that all groups and classes are making good progress.  </w:t>
      </w:r>
      <w:r w:rsidRPr="00F7258E">
        <w:rPr>
          <w:sz w:val="24"/>
          <w:szCs w:val="24"/>
        </w:rPr>
        <w:t xml:space="preserve">Department Heads will meet regularly in the year, after each round of tracking to present a report on the progress in their subject(s). </w:t>
      </w:r>
    </w:p>
    <w:p w14:paraId="3F37364D" w14:textId="77777777" w:rsidR="00885546" w:rsidRPr="00F35EF8" w:rsidRDefault="00885546" w:rsidP="007C2334">
      <w:pPr>
        <w:pStyle w:val="ListParagraph"/>
        <w:numPr>
          <w:ilvl w:val="0"/>
          <w:numId w:val="4"/>
        </w:numPr>
        <w:spacing w:line="240" w:lineRule="auto"/>
        <w:rPr>
          <w:sz w:val="24"/>
          <w:szCs w:val="24"/>
        </w:rPr>
      </w:pPr>
      <w:r w:rsidRPr="00F35EF8">
        <w:rPr>
          <w:sz w:val="24"/>
          <w:szCs w:val="24"/>
        </w:rPr>
        <w:lastRenderedPageBreak/>
        <w:t xml:space="preserve">Heads of Department/Faculty should monitor the tracking data and discuss means of celebrating achievement (attainment and progress) and intervening if pupils/students </w:t>
      </w:r>
      <w:r w:rsidR="00F7258E">
        <w:rPr>
          <w:sz w:val="24"/>
          <w:szCs w:val="24"/>
        </w:rPr>
        <w:t>are not progressing through the curriculum securely.</w:t>
      </w:r>
    </w:p>
    <w:p w14:paraId="442AF539" w14:textId="4D10E386" w:rsidR="00885546" w:rsidRDefault="00885546" w:rsidP="007C2334">
      <w:pPr>
        <w:pStyle w:val="ListParagraph"/>
        <w:numPr>
          <w:ilvl w:val="0"/>
          <w:numId w:val="4"/>
        </w:numPr>
        <w:spacing w:line="240" w:lineRule="auto"/>
        <w:rPr>
          <w:sz w:val="24"/>
          <w:szCs w:val="24"/>
        </w:rPr>
      </w:pPr>
      <w:r w:rsidRPr="00F35EF8">
        <w:rPr>
          <w:sz w:val="24"/>
          <w:szCs w:val="24"/>
        </w:rPr>
        <w:t>Following tracking, Heads of Department/Faculty and Leadership team will carry out spot checks on pupils</w:t>
      </w:r>
      <w:r w:rsidR="00E94AFA">
        <w:rPr>
          <w:sz w:val="24"/>
          <w:szCs w:val="24"/>
        </w:rPr>
        <w:t>’</w:t>
      </w:r>
      <w:r w:rsidRPr="00F35EF8">
        <w:rPr>
          <w:sz w:val="24"/>
          <w:szCs w:val="24"/>
        </w:rPr>
        <w:t xml:space="preserve"> work to ensure that the assessment piece is consistent with the grades/levels reported in tracking and that pupils are aware where this information has come from. </w:t>
      </w:r>
    </w:p>
    <w:p w14:paraId="3F0E6FF6" w14:textId="77777777" w:rsidR="00885546" w:rsidRPr="00F35EF8" w:rsidRDefault="00885546" w:rsidP="00885546">
      <w:pPr>
        <w:pStyle w:val="Heading1"/>
        <w:spacing w:before="0" w:line="240" w:lineRule="auto"/>
      </w:pPr>
      <w:r w:rsidRPr="00F35EF8">
        <w:t>Annual Report to Parents</w:t>
      </w:r>
    </w:p>
    <w:p w14:paraId="27EA0B8F" w14:textId="77777777" w:rsidR="00885546" w:rsidRPr="00F35EF8" w:rsidRDefault="00F7258E" w:rsidP="00885546">
      <w:pPr>
        <w:spacing w:after="0" w:line="240" w:lineRule="auto"/>
        <w:rPr>
          <w:sz w:val="24"/>
          <w:szCs w:val="24"/>
        </w:rPr>
      </w:pPr>
      <w:r>
        <w:rPr>
          <w:sz w:val="24"/>
          <w:szCs w:val="24"/>
        </w:rPr>
        <w:t>On one occasion in the year, staff will write a report</w:t>
      </w:r>
      <w:r w:rsidR="00885546" w:rsidRPr="00F35EF8">
        <w:rPr>
          <w:sz w:val="24"/>
          <w:szCs w:val="24"/>
        </w:rPr>
        <w:t xml:space="preserve"> on the attainment of pupils and make recommendations as to how they can continue to improve.</w:t>
      </w:r>
      <w:r>
        <w:rPr>
          <w:sz w:val="24"/>
          <w:szCs w:val="24"/>
        </w:rPr>
        <w:t xml:space="preserve">  The schedule for this is published in the Green Calendar.</w:t>
      </w:r>
    </w:p>
    <w:p w14:paraId="58CA2299" w14:textId="77777777" w:rsidR="00885546" w:rsidRDefault="00885546" w:rsidP="007C2334">
      <w:pPr>
        <w:pStyle w:val="Heading1"/>
        <w:spacing w:before="0" w:line="240" w:lineRule="auto"/>
      </w:pPr>
    </w:p>
    <w:p w14:paraId="5D9E2384" w14:textId="77777777" w:rsidR="00885546" w:rsidRPr="00F35EF8" w:rsidRDefault="00885546" w:rsidP="007C2334">
      <w:pPr>
        <w:pStyle w:val="Heading1"/>
        <w:spacing w:before="0" w:line="240" w:lineRule="auto"/>
      </w:pPr>
      <w:r w:rsidRPr="00F35EF8">
        <w:t>Intervention</w:t>
      </w:r>
    </w:p>
    <w:p w14:paraId="16C57A4A" w14:textId="77777777" w:rsidR="00885546" w:rsidRDefault="00885546" w:rsidP="007C2334">
      <w:pPr>
        <w:spacing w:after="0" w:line="240" w:lineRule="auto"/>
        <w:rPr>
          <w:sz w:val="24"/>
          <w:szCs w:val="24"/>
        </w:rPr>
      </w:pPr>
      <w:r w:rsidRPr="00F35EF8">
        <w:rPr>
          <w:sz w:val="24"/>
          <w:szCs w:val="24"/>
        </w:rPr>
        <w:t>For many pupils and Sixth Form students this will be the most significant element of this policy. Gathering data and sharing it is of little value unless our pupils and students can use this information to develop. All this data should be used positively to enable pupils and students to build on both successes and failures. Data should not be used to reinforce underachievement or a sense of failure or inadequacy.</w:t>
      </w:r>
    </w:p>
    <w:p w14:paraId="30F11B9C" w14:textId="77777777" w:rsidR="005D6ED4" w:rsidRDefault="005D6ED4" w:rsidP="007C2334">
      <w:pPr>
        <w:spacing w:after="0" w:line="240" w:lineRule="auto"/>
        <w:rPr>
          <w:sz w:val="24"/>
          <w:szCs w:val="24"/>
        </w:rPr>
      </w:pPr>
    </w:p>
    <w:p w14:paraId="2CBD0863" w14:textId="77777777" w:rsidR="005D6ED4" w:rsidRDefault="005D6ED4" w:rsidP="007C2334">
      <w:pPr>
        <w:spacing w:after="0" w:line="240" w:lineRule="auto"/>
        <w:rPr>
          <w:sz w:val="24"/>
          <w:szCs w:val="24"/>
        </w:rPr>
      </w:pPr>
      <w:r>
        <w:rPr>
          <w:sz w:val="24"/>
          <w:szCs w:val="24"/>
        </w:rPr>
        <w:t xml:space="preserve">The first ‘intervention’ is always high quality teaching which is responsive to the information gained from assessment.    Teachers will use this information to plan lessons and tasks which respond to the learning need.  </w:t>
      </w:r>
      <w:r w:rsidR="00193828">
        <w:rPr>
          <w:sz w:val="24"/>
          <w:szCs w:val="24"/>
        </w:rPr>
        <w:t xml:space="preserve">If several pupils appear not to have </w:t>
      </w:r>
      <w:r w:rsidR="00D07778">
        <w:rPr>
          <w:sz w:val="24"/>
          <w:szCs w:val="24"/>
        </w:rPr>
        <w:t xml:space="preserve">mastered core </w:t>
      </w:r>
      <w:proofErr w:type="gramStart"/>
      <w:r w:rsidR="00D07778">
        <w:rPr>
          <w:sz w:val="24"/>
          <w:szCs w:val="24"/>
        </w:rPr>
        <w:t>concepts</w:t>
      </w:r>
      <w:proofErr w:type="gramEnd"/>
      <w:r w:rsidR="00D07778">
        <w:rPr>
          <w:sz w:val="24"/>
          <w:szCs w:val="24"/>
        </w:rPr>
        <w:t xml:space="preserve"> </w:t>
      </w:r>
      <w:r w:rsidR="00193828">
        <w:rPr>
          <w:sz w:val="24"/>
          <w:szCs w:val="24"/>
        </w:rPr>
        <w:t xml:space="preserve">then it is appropriate for the teacher to consider more lesson time to explain key points and provide additional practice of key skills.    </w:t>
      </w:r>
      <w:r>
        <w:rPr>
          <w:sz w:val="24"/>
          <w:szCs w:val="24"/>
        </w:rPr>
        <w:t>However, there may be students who need more individual help.</w:t>
      </w:r>
      <w:r w:rsidR="00193828">
        <w:rPr>
          <w:sz w:val="24"/>
          <w:szCs w:val="24"/>
        </w:rPr>
        <w:t xml:space="preserve">  This should be as light touch as possible for teachers to minimise workload.</w:t>
      </w:r>
    </w:p>
    <w:p w14:paraId="6AF79A33" w14:textId="77777777" w:rsidR="007C2334" w:rsidRDefault="007C2334" w:rsidP="007C2334">
      <w:pPr>
        <w:spacing w:after="0" w:line="240" w:lineRule="auto"/>
        <w:rPr>
          <w:sz w:val="24"/>
          <w:szCs w:val="24"/>
        </w:rPr>
      </w:pPr>
    </w:p>
    <w:p w14:paraId="37E3875F" w14:textId="77777777" w:rsidR="005D6ED4" w:rsidRDefault="005D6ED4" w:rsidP="007C2334">
      <w:pPr>
        <w:spacing w:after="0" w:line="240" w:lineRule="auto"/>
        <w:rPr>
          <w:sz w:val="24"/>
          <w:szCs w:val="24"/>
        </w:rPr>
      </w:pPr>
      <w:r>
        <w:rPr>
          <w:sz w:val="24"/>
          <w:szCs w:val="24"/>
        </w:rPr>
        <w:t xml:space="preserve">A typical ‘menu’ of intervention might be </w:t>
      </w:r>
    </w:p>
    <w:p w14:paraId="2ECD1045" w14:textId="77777777" w:rsidR="005D6ED4" w:rsidRDefault="005D6ED4" w:rsidP="007C2334">
      <w:pPr>
        <w:spacing w:after="0" w:line="240" w:lineRule="auto"/>
        <w:rPr>
          <w:sz w:val="24"/>
          <w:szCs w:val="24"/>
        </w:rPr>
      </w:pPr>
    </w:p>
    <w:tbl>
      <w:tblPr>
        <w:tblStyle w:val="TableGrid"/>
        <w:tblW w:w="0" w:type="auto"/>
        <w:tblLook w:val="04A0" w:firstRow="1" w:lastRow="0" w:firstColumn="1" w:lastColumn="0" w:noHBand="0" w:noVBand="1"/>
      </w:tblPr>
      <w:tblGrid>
        <w:gridCol w:w="3549"/>
        <w:gridCol w:w="4951"/>
        <w:gridCol w:w="2148"/>
      </w:tblGrid>
      <w:tr w:rsidR="005D6ED4" w14:paraId="3F37EF0B" w14:textId="77777777" w:rsidTr="005D6ED4">
        <w:tc>
          <w:tcPr>
            <w:tcW w:w="3549" w:type="dxa"/>
          </w:tcPr>
          <w:p w14:paraId="0BF5E8DB" w14:textId="77777777" w:rsidR="005D6ED4" w:rsidRDefault="005D6ED4" w:rsidP="007C2334">
            <w:pPr>
              <w:spacing w:after="0" w:line="240" w:lineRule="auto"/>
              <w:rPr>
                <w:sz w:val="24"/>
                <w:szCs w:val="24"/>
              </w:rPr>
            </w:pPr>
            <w:r>
              <w:rPr>
                <w:sz w:val="24"/>
                <w:szCs w:val="24"/>
              </w:rPr>
              <w:t>Issue causing concern</w:t>
            </w:r>
          </w:p>
        </w:tc>
        <w:tc>
          <w:tcPr>
            <w:tcW w:w="4951" w:type="dxa"/>
          </w:tcPr>
          <w:p w14:paraId="73F2DF77" w14:textId="77777777" w:rsidR="005D6ED4" w:rsidRDefault="005D6ED4" w:rsidP="007C2334">
            <w:pPr>
              <w:spacing w:after="0" w:line="240" w:lineRule="auto"/>
              <w:rPr>
                <w:sz w:val="24"/>
                <w:szCs w:val="24"/>
              </w:rPr>
            </w:pPr>
            <w:r>
              <w:rPr>
                <w:sz w:val="24"/>
                <w:szCs w:val="24"/>
              </w:rPr>
              <w:t>Intervention + code for tracking</w:t>
            </w:r>
          </w:p>
        </w:tc>
        <w:tc>
          <w:tcPr>
            <w:tcW w:w="2148" w:type="dxa"/>
          </w:tcPr>
          <w:p w14:paraId="4773C421" w14:textId="77777777" w:rsidR="005D6ED4" w:rsidRDefault="005D6ED4" w:rsidP="007C2334">
            <w:pPr>
              <w:spacing w:after="0" w:line="240" w:lineRule="auto"/>
              <w:rPr>
                <w:sz w:val="24"/>
                <w:szCs w:val="24"/>
              </w:rPr>
            </w:pPr>
            <w:r>
              <w:rPr>
                <w:sz w:val="24"/>
                <w:szCs w:val="24"/>
              </w:rPr>
              <w:t>Person responsible</w:t>
            </w:r>
          </w:p>
        </w:tc>
      </w:tr>
      <w:tr w:rsidR="005D6ED4" w14:paraId="1763AA6B" w14:textId="77777777" w:rsidTr="005D6ED4">
        <w:tc>
          <w:tcPr>
            <w:tcW w:w="3549" w:type="dxa"/>
          </w:tcPr>
          <w:p w14:paraId="5FDA56A8" w14:textId="77777777" w:rsidR="005D6ED4" w:rsidRDefault="005D6ED4" w:rsidP="005D6ED4">
            <w:pPr>
              <w:spacing w:after="0" w:line="240" w:lineRule="auto"/>
              <w:rPr>
                <w:sz w:val="24"/>
                <w:szCs w:val="24"/>
              </w:rPr>
            </w:pPr>
            <w:r>
              <w:rPr>
                <w:sz w:val="24"/>
                <w:szCs w:val="24"/>
              </w:rPr>
              <w:t>Struggling to grasp concepts initially or written homework/classwork suggests the pupil has not grasped the work</w:t>
            </w:r>
          </w:p>
        </w:tc>
        <w:tc>
          <w:tcPr>
            <w:tcW w:w="4951" w:type="dxa"/>
          </w:tcPr>
          <w:p w14:paraId="563B46D1" w14:textId="77777777" w:rsidR="005D6ED4" w:rsidRDefault="005D6ED4" w:rsidP="007C2334">
            <w:pPr>
              <w:spacing w:after="0" w:line="240" w:lineRule="auto"/>
              <w:rPr>
                <w:sz w:val="24"/>
                <w:szCs w:val="24"/>
              </w:rPr>
            </w:pPr>
            <w:r>
              <w:rPr>
                <w:sz w:val="24"/>
                <w:szCs w:val="24"/>
              </w:rPr>
              <w:t>The teacher might</w:t>
            </w:r>
          </w:p>
          <w:p w14:paraId="3B18AD52" w14:textId="77777777" w:rsidR="005D6ED4" w:rsidRDefault="005D6ED4" w:rsidP="005D6ED4">
            <w:pPr>
              <w:pStyle w:val="ListParagraph"/>
              <w:numPr>
                <w:ilvl w:val="0"/>
                <w:numId w:val="9"/>
              </w:numPr>
              <w:spacing w:after="0" w:line="240" w:lineRule="auto"/>
              <w:rPr>
                <w:sz w:val="24"/>
                <w:szCs w:val="24"/>
              </w:rPr>
            </w:pPr>
            <w:r>
              <w:rPr>
                <w:sz w:val="24"/>
                <w:szCs w:val="24"/>
              </w:rPr>
              <w:t>Offer extra help in lessons (O)</w:t>
            </w:r>
          </w:p>
          <w:p w14:paraId="3CBE041F" w14:textId="77777777" w:rsidR="005D6ED4" w:rsidRDefault="005D6ED4" w:rsidP="005D6ED4">
            <w:pPr>
              <w:pStyle w:val="ListParagraph"/>
              <w:numPr>
                <w:ilvl w:val="0"/>
                <w:numId w:val="9"/>
              </w:numPr>
              <w:spacing w:after="0" w:line="240" w:lineRule="auto"/>
              <w:rPr>
                <w:sz w:val="24"/>
                <w:szCs w:val="24"/>
              </w:rPr>
            </w:pPr>
            <w:r>
              <w:rPr>
                <w:sz w:val="24"/>
                <w:szCs w:val="24"/>
              </w:rPr>
              <w:t>Set personalised tasks</w:t>
            </w:r>
            <w:r w:rsidR="00193828">
              <w:rPr>
                <w:sz w:val="24"/>
                <w:szCs w:val="24"/>
              </w:rPr>
              <w:t xml:space="preserve"> such as </w:t>
            </w:r>
            <w:proofErr w:type="spellStart"/>
            <w:r w:rsidR="00193828">
              <w:rPr>
                <w:sz w:val="24"/>
                <w:szCs w:val="24"/>
              </w:rPr>
              <w:t>mathswatch</w:t>
            </w:r>
            <w:proofErr w:type="spellEnd"/>
            <w:r w:rsidR="00193828">
              <w:rPr>
                <w:sz w:val="24"/>
                <w:szCs w:val="24"/>
              </w:rPr>
              <w:t xml:space="preserve"> tasks</w:t>
            </w:r>
            <w:r>
              <w:rPr>
                <w:sz w:val="24"/>
                <w:szCs w:val="24"/>
              </w:rPr>
              <w:t xml:space="preserve"> (E)</w:t>
            </w:r>
          </w:p>
          <w:p w14:paraId="60B0F13A" w14:textId="77777777" w:rsidR="005D6ED4" w:rsidRDefault="005D6ED4" w:rsidP="005D6ED4">
            <w:pPr>
              <w:pStyle w:val="ListParagraph"/>
              <w:numPr>
                <w:ilvl w:val="0"/>
                <w:numId w:val="9"/>
              </w:numPr>
              <w:spacing w:after="0" w:line="240" w:lineRule="auto"/>
              <w:rPr>
                <w:sz w:val="24"/>
                <w:szCs w:val="24"/>
              </w:rPr>
            </w:pPr>
            <w:r>
              <w:rPr>
                <w:sz w:val="24"/>
                <w:szCs w:val="24"/>
              </w:rPr>
              <w:t>Set additional practice material (E)</w:t>
            </w:r>
          </w:p>
          <w:p w14:paraId="7F232159" w14:textId="77777777" w:rsidR="005D6ED4" w:rsidRDefault="005D6ED4" w:rsidP="005D6ED4">
            <w:pPr>
              <w:pStyle w:val="ListParagraph"/>
              <w:numPr>
                <w:ilvl w:val="0"/>
                <w:numId w:val="9"/>
              </w:numPr>
              <w:spacing w:after="0" w:line="240" w:lineRule="auto"/>
              <w:rPr>
                <w:sz w:val="24"/>
                <w:szCs w:val="24"/>
              </w:rPr>
            </w:pPr>
            <w:r>
              <w:rPr>
                <w:sz w:val="24"/>
                <w:szCs w:val="24"/>
              </w:rPr>
              <w:t>Offer one to one support in lessons or outside lesson (O)</w:t>
            </w:r>
          </w:p>
          <w:p w14:paraId="01C34707" w14:textId="77777777" w:rsidR="005D6ED4" w:rsidRPr="005D6ED4" w:rsidRDefault="005D6ED4" w:rsidP="005D6ED4">
            <w:pPr>
              <w:pStyle w:val="ListParagraph"/>
              <w:numPr>
                <w:ilvl w:val="0"/>
                <w:numId w:val="9"/>
              </w:numPr>
              <w:spacing w:after="0" w:line="240" w:lineRule="auto"/>
              <w:rPr>
                <w:sz w:val="24"/>
                <w:szCs w:val="24"/>
              </w:rPr>
            </w:pPr>
            <w:r>
              <w:rPr>
                <w:sz w:val="24"/>
                <w:szCs w:val="24"/>
              </w:rPr>
              <w:t>Instruct pupil to come to Subj</w:t>
            </w:r>
            <w:r w:rsidR="00066F3B">
              <w:rPr>
                <w:sz w:val="24"/>
                <w:szCs w:val="24"/>
              </w:rPr>
              <w:t>ect support drop in sessions (L)</w:t>
            </w:r>
          </w:p>
          <w:p w14:paraId="3B88760A" w14:textId="77777777" w:rsidR="005D6ED4" w:rsidRDefault="005D6ED4" w:rsidP="007C2334">
            <w:pPr>
              <w:spacing w:after="0" w:line="240" w:lineRule="auto"/>
              <w:rPr>
                <w:sz w:val="24"/>
                <w:szCs w:val="24"/>
              </w:rPr>
            </w:pPr>
          </w:p>
        </w:tc>
        <w:tc>
          <w:tcPr>
            <w:tcW w:w="2148" w:type="dxa"/>
          </w:tcPr>
          <w:p w14:paraId="7D2534B3" w14:textId="77777777" w:rsidR="005D6ED4" w:rsidRDefault="005D6ED4" w:rsidP="007C2334">
            <w:pPr>
              <w:spacing w:after="0" w:line="240" w:lineRule="auto"/>
              <w:rPr>
                <w:sz w:val="24"/>
                <w:szCs w:val="24"/>
              </w:rPr>
            </w:pPr>
            <w:r>
              <w:rPr>
                <w:sz w:val="24"/>
                <w:szCs w:val="24"/>
              </w:rPr>
              <w:t>Subject teacher</w:t>
            </w:r>
          </w:p>
        </w:tc>
      </w:tr>
      <w:tr w:rsidR="005D6ED4" w14:paraId="77B3C843" w14:textId="77777777" w:rsidTr="005D6ED4">
        <w:tc>
          <w:tcPr>
            <w:tcW w:w="3549" w:type="dxa"/>
          </w:tcPr>
          <w:p w14:paraId="658D9A38" w14:textId="77777777" w:rsidR="005D6ED4" w:rsidRDefault="005D6ED4" w:rsidP="007C2334">
            <w:pPr>
              <w:spacing w:after="0" w:line="240" w:lineRule="auto"/>
              <w:rPr>
                <w:sz w:val="24"/>
                <w:szCs w:val="24"/>
              </w:rPr>
            </w:pPr>
            <w:r>
              <w:rPr>
                <w:sz w:val="24"/>
                <w:szCs w:val="24"/>
              </w:rPr>
              <w:t>Pupil not retaining information over time</w:t>
            </w:r>
          </w:p>
        </w:tc>
        <w:tc>
          <w:tcPr>
            <w:tcW w:w="4951" w:type="dxa"/>
          </w:tcPr>
          <w:p w14:paraId="04623DE6" w14:textId="77777777" w:rsidR="005D6ED4" w:rsidRDefault="005D6ED4" w:rsidP="005D6ED4">
            <w:pPr>
              <w:spacing w:after="0" w:line="240" w:lineRule="auto"/>
              <w:rPr>
                <w:sz w:val="24"/>
                <w:szCs w:val="24"/>
              </w:rPr>
            </w:pPr>
            <w:r>
              <w:rPr>
                <w:sz w:val="24"/>
                <w:szCs w:val="24"/>
              </w:rPr>
              <w:t xml:space="preserve">The teacher might </w:t>
            </w:r>
          </w:p>
          <w:p w14:paraId="47ED5514" w14:textId="77777777" w:rsidR="005D6ED4" w:rsidRDefault="005D6ED4" w:rsidP="005D6ED4">
            <w:pPr>
              <w:pStyle w:val="ListParagraph"/>
              <w:numPr>
                <w:ilvl w:val="0"/>
                <w:numId w:val="12"/>
              </w:numPr>
              <w:spacing w:after="0" w:line="240" w:lineRule="auto"/>
              <w:rPr>
                <w:sz w:val="24"/>
                <w:szCs w:val="24"/>
              </w:rPr>
            </w:pPr>
            <w:r>
              <w:rPr>
                <w:sz w:val="24"/>
                <w:szCs w:val="24"/>
              </w:rPr>
              <w:t>Set personalised feedback tasks</w:t>
            </w:r>
            <w:r w:rsidR="00066F3B">
              <w:rPr>
                <w:sz w:val="24"/>
                <w:szCs w:val="24"/>
              </w:rPr>
              <w:t xml:space="preserve"> (E)</w:t>
            </w:r>
          </w:p>
          <w:p w14:paraId="76E5C6C4" w14:textId="77777777" w:rsidR="005D6ED4" w:rsidRDefault="005D6ED4" w:rsidP="005D6ED4">
            <w:pPr>
              <w:pStyle w:val="ListParagraph"/>
              <w:numPr>
                <w:ilvl w:val="0"/>
                <w:numId w:val="12"/>
              </w:numPr>
              <w:spacing w:after="0" w:line="240" w:lineRule="auto"/>
              <w:rPr>
                <w:sz w:val="24"/>
                <w:szCs w:val="24"/>
              </w:rPr>
            </w:pPr>
            <w:r>
              <w:rPr>
                <w:sz w:val="24"/>
                <w:szCs w:val="24"/>
              </w:rPr>
              <w:t xml:space="preserve">Contact HOY, SL or </w:t>
            </w:r>
            <w:proofErr w:type="spellStart"/>
            <w:r>
              <w:rPr>
                <w:sz w:val="24"/>
                <w:szCs w:val="24"/>
              </w:rPr>
              <w:t>Senco</w:t>
            </w:r>
            <w:proofErr w:type="spellEnd"/>
            <w:r>
              <w:rPr>
                <w:sz w:val="24"/>
                <w:szCs w:val="24"/>
              </w:rPr>
              <w:t xml:space="preserve"> for support</w:t>
            </w:r>
          </w:p>
          <w:p w14:paraId="6807399F" w14:textId="77777777" w:rsidR="005D6ED4" w:rsidRPr="005D6ED4" w:rsidRDefault="005D6ED4" w:rsidP="005D6ED4">
            <w:pPr>
              <w:pStyle w:val="ListParagraph"/>
              <w:numPr>
                <w:ilvl w:val="0"/>
                <w:numId w:val="12"/>
              </w:numPr>
              <w:spacing w:after="0" w:line="240" w:lineRule="auto"/>
              <w:rPr>
                <w:sz w:val="24"/>
                <w:szCs w:val="24"/>
              </w:rPr>
            </w:pPr>
            <w:r>
              <w:rPr>
                <w:sz w:val="24"/>
                <w:szCs w:val="24"/>
              </w:rPr>
              <w:t>Offer structured revision tasks</w:t>
            </w:r>
            <w:r w:rsidR="00066F3B">
              <w:rPr>
                <w:sz w:val="24"/>
                <w:szCs w:val="24"/>
              </w:rPr>
              <w:t xml:space="preserve"> (E)</w:t>
            </w:r>
          </w:p>
        </w:tc>
        <w:tc>
          <w:tcPr>
            <w:tcW w:w="2148" w:type="dxa"/>
          </w:tcPr>
          <w:p w14:paraId="783A82AB" w14:textId="77777777" w:rsidR="005D6ED4" w:rsidRDefault="005D6ED4" w:rsidP="007C2334">
            <w:pPr>
              <w:spacing w:after="0" w:line="240" w:lineRule="auto"/>
              <w:rPr>
                <w:sz w:val="24"/>
                <w:szCs w:val="24"/>
              </w:rPr>
            </w:pPr>
            <w:r>
              <w:rPr>
                <w:sz w:val="24"/>
                <w:szCs w:val="24"/>
              </w:rPr>
              <w:t>Subject teacher</w:t>
            </w:r>
          </w:p>
        </w:tc>
      </w:tr>
      <w:tr w:rsidR="005D6ED4" w14:paraId="0BF7DF5A" w14:textId="77777777" w:rsidTr="005D6ED4">
        <w:tc>
          <w:tcPr>
            <w:tcW w:w="3549" w:type="dxa"/>
          </w:tcPr>
          <w:p w14:paraId="4716B324" w14:textId="77777777" w:rsidR="005D6ED4" w:rsidRDefault="005D6ED4" w:rsidP="007C2334">
            <w:pPr>
              <w:spacing w:after="0" w:line="240" w:lineRule="auto"/>
              <w:rPr>
                <w:sz w:val="24"/>
                <w:szCs w:val="24"/>
              </w:rPr>
            </w:pPr>
            <w:r>
              <w:rPr>
                <w:sz w:val="24"/>
                <w:szCs w:val="24"/>
              </w:rPr>
              <w:t>Pupil not retaining information over long</w:t>
            </w:r>
            <w:r w:rsidR="00D07778">
              <w:rPr>
                <w:sz w:val="24"/>
                <w:szCs w:val="24"/>
              </w:rPr>
              <w:t>er</w:t>
            </w:r>
            <w:r>
              <w:rPr>
                <w:sz w:val="24"/>
                <w:szCs w:val="24"/>
              </w:rPr>
              <w:t xml:space="preserve"> periods of time</w:t>
            </w:r>
          </w:p>
        </w:tc>
        <w:tc>
          <w:tcPr>
            <w:tcW w:w="4951" w:type="dxa"/>
          </w:tcPr>
          <w:p w14:paraId="4CE34F35" w14:textId="77777777" w:rsidR="005D6ED4" w:rsidRDefault="005D6ED4" w:rsidP="007C2334">
            <w:pPr>
              <w:spacing w:after="0" w:line="240" w:lineRule="auto"/>
              <w:rPr>
                <w:sz w:val="24"/>
                <w:szCs w:val="24"/>
              </w:rPr>
            </w:pPr>
            <w:r>
              <w:rPr>
                <w:sz w:val="24"/>
                <w:szCs w:val="24"/>
              </w:rPr>
              <w:t>The Subject Leader might</w:t>
            </w:r>
          </w:p>
          <w:p w14:paraId="47628A02" w14:textId="77777777" w:rsidR="005D6ED4" w:rsidRDefault="005D6ED4" w:rsidP="005D6ED4">
            <w:pPr>
              <w:pStyle w:val="ListParagraph"/>
              <w:numPr>
                <w:ilvl w:val="0"/>
                <w:numId w:val="10"/>
              </w:numPr>
              <w:spacing w:after="0" w:line="240" w:lineRule="auto"/>
              <w:rPr>
                <w:sz w:val="24"/>
                <w:szCs w:val="24"/>
              </w:rPr>
            </w:pPr>
            <w:r>
              <w:rPr>
                <w:sz w:val="24"/>
                <w:szCs w:val="24"/>
              </w:rPr>
              <w:t>Organise extra work over the summer (S)</w:t>
            </w:r>
          </w:p>
          <w:p w14:paraId="2A553BD4" w14:textId="77777777" w:rsidR="005D6ED4" w:rsidRDefault="005D6ED4" w:rsidP="005D6ED4">
            <w:pPr>
              <w:pStyle w:val="ListParagraph"/>
              <w:numPr>
                <w:ilvl w:val="0"/>
                <w:numId w:val="10"/>
              </w:numPr>
              <w:spacing w:after="0" w:line="240" w:lineRule="auto"/>
              <w:rPr>
                <w:sz w:val="24"/>
                <w:szCs w:val="24"/>
              </w:rPr>
            </w:pPr>
            <w:r>
              <w:rPr>
                <w:sz w:val="24"/>
                <w:szCs w:val="24"/>
              </w:rPr>
              <w:t>Offer revision masterclasses (R)</w:t>
            </w:r>
          </w:p>
          <w:p w14:paraId="22E50A56" w14:textId="77777777" w:rsidR="005D6ED4" w:rsidRDefault="005D6ED4" w:rsidP="005D6ED4">
            <w:pPr>
              <w:pStyle w:val="ListParagraph"/>
              <w:numPr>
                <w:ilvl w:val="0"/>
                <w:numId w:val="10"/>
              </w:numPr>
              <w:spacing w:after="0" w:line="240" w:lineRule="auto"/>
              <w:rPr>
                <w:sz w:val="24"/>
                <w:szCs w:val="24"/>
              </w:rPr>
            </w:pPr>
            <w:r>
              <w:rPr>
                <w:sz w:val="24"/>
                <w:szCs w:val="24"/>
              </w:rPr>
              <w:t>Offer structured revision tasks</w:t>
            </w:r>
            <w:r w:rsidR="00066F3B">
              <w:rPr>
                <w:sz w:val="24"/>
                <w:szCs w:val="24"/>
              </w:rPr>
              <w:t xml:space="preserve"> (E)</w:t>
            </w:r>
          </w:p>
          <w:p w14:paraId="47CA424F" w14:textId="77777777" w:rsidR="005D6ED4" w:rsidRPr="005D6ED4" w:rsidRDefault="005D6ED4" w:rsidP="005D6ED4">
            <w:pPr>
              <w:pStyle w:val="ListParagraph"/>
              <w:numPr>
                <w:ilvl w:val="0"/>
                <w:numId w:val="10"/>
              </w:numPr>
              <w:spacing w:after="0" w:line="240" w:lineRule="auto"/>
              <w:rPr>
                <w:sz w:val="24"/>
                <w:szCs w:val="24"/>
              </w:rPr>
            </w:pPr>
            <w:r>
              <w:rPr>
                <w:sz w:val="24"/>
                <w:szCs w:val="24"/>
              </w:rPr>
              <w:t>Offer small group tuition</w:t>
            </w:r>
            <w:r w:rsidR="00D07778">
              <w:rPr>
                <w:sz w:val="24"/>
                <w:szCs w:val="24"/>
              </w:rPr>
              <w:t xml:space="preserve"> or lunchtime sessions</w:t>
            </w:r>
            <w:r w:rsidR="00066F3B">
              <w:rPr>
                <w:sz w:val="24"/>
                <w:szCs w:val="24"/>
              </w:rPr>
              <w:t xml:space="preserve"> (R)</w:t>
            </w:r>
          </w:p>
        </w:tc>
        <w:tc>
          <w:tcPr>
            <w:tcW w:w="2148" w:type="dxa"/>
          </w:tcPr>
          <w:p w14:paraId="355EABF6" w14:textId="77777777" w:rsidR="005D6ED4" w:rsidRDefault="005D6ED4" w:rsidP="007C2334">
            <w:pPr>
              <w:spacing w:after="0" w:line="240" w:lineRule="auto"/>
              <w:rPr>
                <w:sz w:val="24"/>
                <w:szCs w:val="24"/>
              </w:rPr>
            </w:pPr>
            <w:r>
              <w:rPr>
                <w:sz w:val="24"/>
                <w:szCs w:val="24"/>
              </w:rPr>
              <w:t xml:space="preserve">Teacher/head of </w:t>
            </w:r>
            <w:r w:rsidR="00D07778">
              <w:rPr>
                <w:sz w:val="24"/>
                <w:szCs w:val="24"/>
              </w:rPr>
              <w:t>department</w:t>
            </w:r>
          </w:p>
        </w:tc>
      </w:tr>
    </w:tbl>
    <w:p w14:paraId="3F403126" w14:textId="77777777" w:rsidR="005D6ED4" w:rsidRDefault="005D6ED4" w:rsidP="007C2334">
      <w:pPr>
        <w:spacing w:after="0" w:line="240" w:lineRule="auto"/>
        <w:rPr>
          <w:sz w:val="24"/>
          <w:szCs w:val="24"/>
        </w:rPr>
      </w:pPr>
    </w:p>
    <w:p w14:paraId="1CAA5427" w14:textId="77777777" w:rsidR="005D6ED4" w:rsidRDefault="005D6ED4" w:rsidP="007C2334">
      <w:pPr>
        <w:spacing w:after="0" w:line="240" w:lineRule="auto"/>
        <w:rPr>
          <w:sz w:val="24"/>
          <w:szCs w:val="24"/>
        </w:rPr>
      </w:pPr>
      <w:r>
        <w:rPr>
          <w:sz w:val="24"/>
          <w:szCs w:val="24"/>
        </w:rPr>
        <w:t xml:space="preserve">At all stages a teacher should consider if there is evidence </w:t>
      </w:r>
      <w:r w:rsidR="00D07778">
        <w:rPr>
          <w:sz w:val="24"/>
          <w:szCs w:val="24"/>
        </w:rPr>
        <w:t>of a special educational need and liaise with the SENCo as appropriate.</w:t>
      </w:r>
    </w:p>
    <w:p w14:paraId="4D6B0B5F" w14:textId="77777777" w:rsidR="00D07778" w:rsidRPr="00F35EF8" w:rsidRDefault="00D07778" w:rsidP="007C2334">
      <w:pPr>
        <w:spacing w:after="0" w:line="240" w:lineRule="auto"/>
        <w:rPr>
          <w:sz w:val="24"/>
          <w:szCs w:val="24"/>
        </w:rPr>
      </w:pPr>
    </w:p>
    <w:p w14:paraId="1EA025FD" w14:textId="77777777" w:rsidR="00885546" w:rsidRPr="00F35EF8" w:rsidRDefault="00885546" w:rsidP="007C2334">
      <w:pPr>
        <w:pStyle w:val="Heading1"/>
        <w:spacing w:before="0" w:line="240" w:lineRule="auto"/>
      </w:pPr>
      <w:r w:rsidRPr="00F35EF8">
        <w:lastRenderedPageBreak/>
        <w:t>Subject teachers</w:t>
      </w:r>
    </w:p>
    <w:p w14:paraId="00DE12A9" w14:textId="77777777" w:rsidR="00885546" w:rsidRPr="00F35EF8" w:rsidRDefault="00885546" w:rsidP="007C2334">
      <w:pPr>
        <w:pStyle w:val="ListParagraph"/>
        <w:numPr>
          <w:ilvl w:val="0"/>
          <w:numId w:val="5"/>
        </w:numPr>
        <w:spacing w:after="0" w:line="240" w:lineRule="auto"/>
        <w:rPr>
          <w:sz w:val="24"/>
          <w:szCs w:val="24"/>
        </w:rPr>
      </w:pPr>
      <w:r w:rsidRPr="00F35EF8">
        <w:rPr>
          <w:sz w:val="24"/>
          <w:szCs w:val="24"/>
        </w:rPr>
        <w:t xml:space="preserve">Having identified the pupils/students who </w:t>
      </w:r>
      <w:r w:rsidR="00CD5EF1">
        <w:rPr>
          <w:sz w:val="24"/>
          <w:szCs w:val="24"/>
        </w:rPr>
        <w:t>are not on track to meet</w:t>
      </w:r>
      <w:r w:rsidRPr="00F35EF8">
        <w:rPr>
          <w:sz w:val="24"/>
          <w:szCs w:val="24"/>
        </w:rPr>
        <w:t xml:space="preserve"> baselines subject teachers should attempt to establish the reason for this. If it is lack of effort on the part of the pupil/student focussed tasks, practice questions, after school study support can be used. A common approach should be used by staff in each Department.</w:t>
      </w:r>
    </w:p>
    <w:p w14:paraId="627E9643" w14:textId="77777777" w:rsidR="00885546" w:rsidRPr="00F35EF8" w:rsidRDefault="00885546" w:rsidP="007C2334">
      <w:pPr>
        <w:pStyle w:val="ListParagraph"/>
        <w:numPr>
          <w:ilvl w:val="0"/>
          <w:numId w:val="5"/>
        </w:numPr>
        <w:spacing w:after="0" w:line="240" w:lineRule="auto"/>
        <w:rPr>
          <w:sz w:val="24"/>
          <w:szCs w:val="24"/>
        </w:rPr>
      </w:pPr>
      <w:r w:rsidRPr="00F35EF8">
        <w:rPr>
          <w:sz w:val="24"/>
          <w:szCs w:val="24"/>
        </w:rPr>
        <w:t xml:space="preserve">If it is lack of understanding rather than effort, a ‘I have not grasped’ this topic yet approach should be used with the pupil/student and additional resources, which should be on hand in the Department should be used to make the topic more accessible. Such materials might include on-line resources such as </w:t>
      </w:r>
      <w:proofErr w:type="spellStart"/>
      <w:r w:rsidRPr="00F35EF8">
        <w:rPr>
          <w:i/>
          <w:sz w:val="24"/>
          <w:szCs w:val="24"/>
        </w:rPr>
        <w:t>Mathswatch</w:t>
      </w:r>
      <w:proofErr w:type="spellEnd"/>
      <w:r w:rsidRPr="00F35EF8">
        <w:rPr>
          <w:sz w:val="24"/>
          <w:szCs w:val="24"/>
        </w:rPr>
        <w:t xml:space="preserve">. </w:t>
      </w:r>
    </w:p>
    <w:p w14:paraId="2D578360" w14:textId="77777777" w:rsidR="00885546" w:rsidRPr="00F35EF8" w:rsidRDefault="00CD5EF1" w:rsidP="007C2334">
      <w:pPr>
        <w:pStyle w:val="ListParagraph"/>
        <w:numPr>
          <w:ilvl w:val="0"/>
          <w:numId w:val="5"/>
        </w:numPr>
        <w:spacing w:after="0" w:line="240" w:lineRule="auto"/>
        <w:rPr>
          <w:sz w:val="24"/>
          <w:szCs w:val="24"/>
        </w:rPr>
      </w:pPr>
      <w:r>
        <w:rPr>
          <w:sz w:val="24"/>
          <w:szCs w:val="24"/>
        </w:rPr>
        <w:t xml:space="preserve">Subject teachers should </w:t>
      </w:r>
      <w:r w:rsidR="009D1A68">
        <w:rPr>
          <w:sz w:val="24"/>
          <w:szCs w:val="24"/>
        </w:rPr>
        <w:t>m</w:t>
      </w:r>
      <w:r w:rsidR="005D6ED4">
        <w:rPr>
          <w:sz w:val="24"/>
          <w:szCs w:val="24"/>
        </w:rPr>
        <w:t>ake a note in their planners of what intervention has been offered</w:t>
      </w:r>
    </w:p>
    <w:p w14:paraId="1157C28F" w14:textId="77777777" w:rsidR="00885546" w:rsidRDefault="00885546" w:rsidP="007C2334">
      <w:pPr>
        <w:pStyle w:val="ListParagraph"/>
        <w:numPr>
          <w:ilvl w:val="0"/>
          <w:numId w:val="5"/>
        </w:numPr>
        <w:spacing w:after="0" w:line="240" w:lineRule="auto"/>
        <w:rPr>
          <w:sz w:val="24"/>
          <w:szCs w:val="24"/>
        </w:rPr>
      </w:pPr>
      <w:r w:rsidRPr="00F35EF8">
        <w:rPr>
          <w:sz w:val="24"/>
          <w:szCs w:val="24"/>
        </w:rPr>
        <w:t xml:space="preserve">The outcome of the intervention is to enable the pupil/student to </w:t>
      </w:r>
      <w:r w:rsidR="009D1A68">
        <w:rPr>
          <w:sz w:val="24"/>
          <w:szCs w:val="24"/>
        </w:rPr>
        <w:t>have a secure understanding of the subject</w:t>
      </w:r>
      <w:r w:rsidRPr="00F35EF8">
        <w:rPr>
          <w:sz w:val="24"/>
          <w:szCs w:val="24"/>
        </w:rPr>
        <w:t>. If this is not achieved, a short focussed Progress Plan should be devised with the support of the Head of Department. This should contain weekly goals. They should be light touch for teacher but focussed for pupil and it could be that the pupil/student undertakes this work at Study Support after school one evening a week or at lunchtime study within the Faculty.</w:t>
      </w:r>
    </w:p>
    <w:p w14:paraId="6ECFA2C4" w14:textId="77777777" w:rsidR="00E97BC1" w:rsidRDefault="00E97BC1" w:rsidP="007C2334">
      <w:pPr>
        <w:pStyle w:val="ListParagraph"/>
        <w:numPr>
          <w:ilvl w:val="0"/>
          <w:numId w:val="5"/>
        </w:numPr>
        <w:spacing w:after="0" w:line="240" w:lineRule="auto"/>
        <w:rPr>
          <w:sz w:val="24"/>
          <w:szCs w:val="24"/>
        </w:rPr>
      </w:pPr>
      <w:r>
        <w:rPr>
          <w:sz w:val="24"/>
          <w:szCs w:val="24"/>
        </w:rPr>
        <w:t>Subject teachers should record what intervention has been offered using the Intervention codes in tracking.</w:t>
      </w:r>
    </w:p>
    <w:p w14:paraId="2EA42999" w14:textId="77777777" w:rsidR="007C2334" w:rsidRPr="006C1418" w:rsidRDefault="007C2334" w:rsidP="007C2334">
      <w:pPr>
        <w:pStyle w:val="ListParagraph"/>
        <w:spacing w:after="0" w:line="240" w:lineRule="auto"/>
        <w:ind w:left="360"/>
        <w:rPr>
          <w:sz w:val="24"/>
          <w:szCs w:val="24"/>
        </w:rPr>
      </w:pPr>
    </w:p>
    <w:p w14:paraId="6ADC97BD" w14:textId="77777777" w:rsidR="00885546" w:rsidRPr="00F35EF8" w:rsidRDefault="00885546" w:rsidP="007C2334">
      <w:pPr>
        <w:pStyle w:val="Heading1"/>
        <w:spacing w:before="0" w:line="240" w:lineRule="auto"/>
      </w:pPr>
      <w:r w:rsidRPr="00F35EF8">
        <w:t>Head of Department</w:t>
      </w:r>
    </w:p>
    <w:p w14:paraId="2BB6209A" w14:textId="77777777" w:rsidR="00885546" w:rsidRPr="00F35EF8" w:rsidRDefault="00885546" w:rsidP="007C2334">
      <w:pPr>
        <w:pStyle w:val="ListParagraph"/>
        <w:numPr>
          <w:ilvl w:val="0"/>
          <w:numId w:val="6"/>
        </w:numPr>
        <w:spacing w:after="0" w:line="240" w:lineRule="auto"/>
        <w:rPr>
          <w:sz w:val="24"/>
          <w:szCs w:val="24"/>
        </w:rPr>
      </w:pPr>
      <w:r w:rsidRPr="00F35EF8">
        <w:rPr>
          <w:sz w:val="24"/>
          <w:szCs w:val="24"/>
        </w:rPr>
        <w:t>The Head of Department look at all tracking data for that Department and ensure that Subject teachers have the resources to implement the steps above.</w:t>
      </w:r>
    </w:p>
    <w:p w14:paraId="050D8000" w14:textId="77777777" w:rsidR="00885546" w:rsidRPr="006C1418" w:rsidRDefault="00885546" w:rsidP="007C2334">
      <w:pPr>
        <w:pStyle w:val="ListParagraph"/>
        <w:numPr>
          <w:ilvl w:val="0"/>
          <w:numId w:val="6"/>
        </w:numPr>
        <w:spacing w:after="0" w:line="240" w:lineRule="auto"/>
        <w:rPr>
          <w:sz w:val="24"/>
          <w:szCs w:val="24"/>
        </w:rPr>
      </w:pPr>
      <w:r w:rsidRPr="00F35EF8">
        <w:rPr>
          <w:sz w:val="24"/>
          <w:szCs w:val="24"/>
        </w:rPr>
        <w:t>If pupils/students are not making expected progress over two or more rounds of Tracking, parents need to be engaged and a clear plan put into action which addresses what obstacle has been identified as impeding progress.</w:t>
      </w:r>
    </w:p>
    <w:p w14:paraId="71F4417C" w14:textId="77777777" w:rsidR="007C2334" w:rsidRDefault="007C2334" w:rsidP="007C2334">
      <w:pPr>
        <w:spacing w:after="0"/>
        <w:rPr>
          <w:b/>
          <w:sz w:val="24"/>
          <w:szCs w:val="24"/>
        </w:rPr>
      </w:pPr>
    </w:p>
    <w:p w14:paraId="428128CF" w14:textId="77777777" w:rsidR="00885546" w:rsidRPr="00F35EF8" w:rsidRDefault="00885546" w:rsidP="007C2334">
      <w:pPr>
        <w:pStyle w:val="Heading1"/>
        <w:spacing w:before="0" w:line="240" w:lineRule="auto"/>
      </w:pPr>
      <w:r w:rsidRPr="00F35EF8">
        <w:t>Heads of Faculty</w:t>
      </w:r>
    </w:p>
    <w:p w14:paraId="7007634A" w14:textId="77777777" w:rsidR="00885546" w:rsidRPr="00F35EF8" w:rsidRDefault="00885546" w:rsidP="007C2334">
      <w:pPr>
        <w:pStyle w:val="ListParagraph"/>
        <w:numPr>
          <w:ilvl w:val="0"/>
          <w:numId w:val="7"/>
        </w:numPr>
        <w:spacing w:after="0" w:line="240" w:lineRule="auto"/>
        <w:rPr>
          <w:sz w:val="24"/>
          <w:szCs w:val="24"/>
        </w:rPr>
      </w:pPr>
      <w:r w:rsidRPr="00F35EF8">
        <w:rPr>
          <w:sz w:val="24"/>
          <w:szCs w:val="24"/>
        </w:rPr>
        <w:t xml:space="preserve">Heads of Faculty will ensure that all Departments have the resources in place to enable subject staff to provide intervention rapidly. </w:t>
      </w:r>
      <w:proofErr w:type="spellStart"/>
      <w:r w:rsidRPr="00F35EF8">
        <w:rPr>
          <w:sz w:val="24"/>
          <w:szCs w:val="24"/>
        </w:rPr>
        <w:t>Self access</w:t>
      </w:r>
      <w:proofErr w:type="spellEnd"/>
      <w:r w:rsidRPr="00F35EF8">
        <w:rPr>
          <w:sz w:val="24"/>
          <w:szCs w:val="24"/>
        </w:rPr>
        <w:t xml:space="preserve"> materials and </w:t>
      </w:r>
      <w:proofErr w:type="spellStart"/>
      <w:r w:rsidRPr="00F35EF8">
        <w:rPr>
          <w:sz w:val="24"/>
          <w:szCs w:val="24"/>
        </w:rPr>
        <w:t>self assessed</w:t>
      </w:r>
      <w:proofErr w:type="spellEnd"/>
      <w:r w:rsidRPr="00F35EF8">
        <w:rPr>
          <w:sz w:val="24"/>
          <w:szCs w:val="24"/>
        </w:rPr>
        <w:t xml:space="preserve"> tasks should be devised so it is the pupil/student that tackles the problem not the teacher finds a burden of additional tasks.</w:t>
      </w:r>
    </w:p>
    <w:p w14:paraId="667902C5" w14:textId="77777777" w:rsidR="00885546" w:rsidRPr="00F35EF8" w:rsidRDefault="00885546" w:rsidP="007C2334">
      <w:pPr>
        <w:pStyle w:val="ListParagraph"/>
        <w:numPr>
          <w:ilvl w:val="0"/>
          <w:numId w:val="7"/>
        </w:numPr>
        <w:spacing w:after="0" w:line="240" w:lineRule="auto"/>
        <w:rPr>
          <w:sz w:val="24"/>
          <w:szCs w:val="24"/>
        </w:rPr>
      </w:pPr>
      <w:r w:rsidRPr="00F35EF8">
        <w:rPr>
          <w:sz w:val="24"/>
          <w:szCs w:val="24"/>
        </w:rPr>
        <w:t xml:space="preserve">Heads of faculty to undertake ‘spot checks’ of the pupils/students who are </w:t>
      </w:r>
      <w:r w:rsidR="00CD5EF1">
        <w:rPr>
          <w:sz w:val="24"/>
          <w:szCs w:val="24"/>
        </w:rPr>
        <w:t xml:space="preserve">on </w:t>
      </w:r>
      <w:r w:rsidRPr="00F35EF8">
        <w:rPr>
          <w:sz w:val="24"/>
          <w:szCs w:val="24"/>
        </w:rPr>
        <w:t>Progress Plans</w:t>
      </w:r>
    </w:p>
    <w:p w14:paraId="4B6C2731" w14:textId="77777777" w:rsidR="00885546" w:rsidRPr="00F35EF8" w:rsidRDefault="00885546" w:rsidP="007C2334">
      <w:pPr>
        <w:pStyle w:val="ListParagraph"/>
        <w:numPr>
          <w:ilvl w:val="0"/>
          <w:numId w:val="7"/>
        </w:numPr>
        <w:spacing w:after="0" w:line="240" w:lineRule="auto"/>
        <w:rPr>
          <w:sz w:val="24"/>
          <w:szCs w:val="24"/>
        </w:rPr>
      </w:pPr>
      <w:r w:rsidRPr="00F35EF8">
        <w:rPr>
          <w:sz w:val="24"/>
          <w:szCs w:val="24"/>
        </w:rPr>
        <w:t>An update on intervention will be incorporated into the report to the Deputy Head Curriculum following each round of tracking.</w:t>
      </w:r>
    </w:p>
    <w:p w14:paraId="0F2864A9" w14:textId="77777777" w:rsidR="00885546" w:rsidRPr="00F35EF8" w:rsidRDefault="00885546" w:rsidP="007C2334">
      <w:pPr>
        <w:spacing w:after="0"/>
        <w:rPr>
          <w:sz w:val="24"/>
          <w:szCs w:val="24"/>
        </w:rPr>
      </w:pPr>
    </w:p>
    <w:p w14:paraId="1BAA636A" w14:textId="77777777" w:rsidR="00885546" w:rsidRPr="00F35EF8" w:rsidRDefault="00885546" w:rsidP="007C2334">
      <w:pPr>
        <w:pStyle w:val="Heading1"/>
        <w:spacing w:before="0" w:line="240" w:lineRule="auto"/>
      </w:pPr>
      <w:r w:rsidRPr="00F35EF8">
        <w:t>Governors</w:t>
      </w:r>
    </w:p>
    <w:p w14:paraId="72B49FF0" w14:textId="77777777" w:rsidR="00885546" w:rsidRPr="00F35EF8" w:rsidRDefault="00885546" w:rsidP="007C2334">
      <w:pPr>
        <w:spacing w:after="0" w:line="240" w:lineRule="auto"/>
        <w:rPr>
          <w:sz w:val="24"/>
          <w:szCs w:val="24"/>
        </w:rPr>
      </w:pPr>
      <w:r w:rsidRPr="00F35EF8">
        <w:rPr>
          <w:sz w:val="24"/>
          <w:szCs w:val="24"/>
        </w:rPr>
        <w:t xml:space="preserve">After every round of tracking the Deputy Head (Curriculum) will meet with the Chair of the Curriculum Committee to share the information about how much progress our pupils are making. </w:t>
      </w:r>
    </w:p>
    <w:p w14:paraId="1668B081" w14:textId="77777777" w:rsidR="00885546" w:rsidRDefault="00885546" w:rsidP="00885546">
      <w:pPr>
        <w:pStyle w:val="NoSpacing1"/>
      </w:pPr>
    </w:p>
    <w:p w14:paraId="4947F125" w14:textId="77777777" w:rsidR="00885546" w:rsidRPr="00F35EF8" w:rsidRDefault="00885546" w:rsidP="00885546">
      <w:pPr>
        <w:pStyle w:val="NoSpacing1"/>
        <w:rPr>
          <w:sz w:val="24"/>
          <w:szCs w:val="24"/>
        </w:rPr>
      </w:pPr>
    </w:p>
    <w:p w14:paraId="67FAFFB1" w14:textId="77777777" w:rsidR="00885546" w:rsidRPr="00F35EF8" w:rsidRDefault="00885546" w:rsidP="00885546">
      <w:pPr>
        <w:rPr>
          <w:sz w:val="24"/>
          <w:szCs w:val="24"/>
        </w:rPr>
      </w:pPr>
    </w:p>
    <w:p w14:paraId="23300EAE" w14:textId="77777777" w:rsidR="00885546" w:rsidRPr="00885546" w:rsidRDefault="00885546" w:rsidP="00885546"/>
    <w:sectPr w:rsidR="00885546" w:rsidRPr="00885546" w:rsidSect="006B188D">
      <w:footerReference w:type="even" r:id="rId9"/>
      <w:footerReference w:type="default" r:id="rId10"/>
      <w:pgSz w:w="11906" w:h="16838"/>
      <w:pgMar w:top="624" w:right="624" w:bottom="624" w:left="624" w:header="709"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7FE35" w14:textId="77777777" w:rsidR="0038313D" w:rsidRDefault="0038313D" w:rsidP="00A72B87">
      <w:pPr>
        <w:spacing w:after="0" w:line="240" w:lineRule="auto"/>
      </w:pPr>
      <w:r>
        <w:separator/>
      </w:r>
    </w:p>
  </w:endnote>
  <w:endnote w:type="continuationSeparator" w:id="0">
    <w:p w14:paraId="105EBEE6" w14:textId="77777777" w:rsidR="0038313D" w:rsidRDefault="0038313D" w:rsidP="00A72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417D" w14:textId="77777777" w:rsidR="00885546" w:rsidRDefault="00554AC3">
    <w:pPr>
      <w:pStyle w:val="Footer"/>
      <w:jc w:val="center"/>
    </w:pPr>
    <w:r>
      <w:fldChar w:fldCharType="begin"/>
    </w:r>
    <w:r>
      <w:instrText xml:space="preserve"> PAGE   \* MERGEFORMAT </w:instrText>
    </w:r>
    <w:r>
      <w:fldChar w:fldCharType="separate"/>
    </w:r>
    <w:r w:rsidR="00885546">
      <w:rPr>
        <w:noProof/>
      </w:rPr>
      <w:t>6</w:t>
    </w:r>
    <w:r>
      <w:rPr>
        <w:noProof/>
      </w:rPr>
      <w:fldChar w:fldCharType="end"/>
    </w:r>
  </w:p>
  <w:p w14:paraId="380F139B" w14:textId="77777777" w:rsidR="00885546" w:rsidRDefault="008855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13D8" w14:textId="77777777" w:rsidR="00885546" w:rsidRDefault="00554AC3">
    <w:pPr>
      <w:pStyle w:val="Footer"/>
      <w:jc w:val="center"/>
    </w:pPr>
    <w:r>
      <w:fldChar w:fldCharType="begin"/>
    </w:r>
    <w:r>
      <w:instrText xml:space="preserve"> PAGE   \* MERGEFORMAT </w:instrText>
    </w:r>
    <w:r>
      <w:fldChar w:fldCharType="separate"/>
    </w:r>
    <w:r w:rsidR="00066F3B">
      <w:rPr>
        <w:noProof/>
      </w:rPr>
      <w:t>4</w:t>
    </w:r>
    <w:r>
      <w:rPr>
        <w:noProof/>
      </w:rPr>
      <w:fldChar w:fldCharType="end"/>
    </w:r>
  </w:p>
  <w:p w14:paraId="738F13EA" w14:textId="77777777" w:rsidR="00885546" w:rsidRDefault="00885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98CEE" w14:textId="77777777" w:rsidR="0038313D" w:rsidRDefault="0038313D" w:rsidP="00A72B87">
      <w:pPr>
        <w:spacing w:after="0" w:line="240" w:lineRule="auto"/>
      </w:pPr>
      <w:r>
        <w:separator/>
      </w:r>
    </w:p>
  </w:footnote>
  <w:footnote w:type="continuationSeparator" w:id="0">
    <w:p w14:paraId="0B469185" w14:textId="77777777" w:rsidR="0038313D" w:rsidRDefault="0038313D" w:rsidP="00A72B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CB3"/>
    <w:multiLevelType w:val="hybridMultilevel"/>
    <w:tmpl w:val="5C5EF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DC2C7B"/>
    <w:multiLevelType w:val="hybridMultilevel"/>
    <w:tmpl w:val="4AB43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A6690"/>
    <w:multiLevelType w:val="hybridMultilevel"/>
    <w:tmpl w:val="7BF87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FD6ED9"/>
    <w:multiLevelType w:val="hybridMultilevel"/>
    <w:tmpl w:val="758E5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06120F"/>
    <w:multiLevelType w:val="hybridMultilevel"/>
    <w:tmpl w:val="457AD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5AE65BF"/>
    <w:multiLevelType w:val="hybridMultilevel"/>
    <w:tmpl w:val="73B2E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8F23481"/>
    <w:multiLevelType w:val="hybridMultilevel"/>
    <w:tmpl w:val="CD56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C70667"/>
    <w:multiLevelType w:val="hybridMultilevel"/>
    <w:tmpl w:val="703E5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0A3DC8"/>
    <w:multiLevelType w:val="hybridMultilevel"/>
    <w:tmpl w:val="63D2D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ED41A9F"/>
    <w:multiLevelType w:val="hybridMultilevel"/>
    <w:tmpl w:val="D76A7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A43C63"/>
    <w:multiLevelType w:val="hybridMultilevel"/>
    <w:tmpl w:val="CE9E1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151230"/>
    <w:multiLevelType w:val="hybridMultilevel"/>
    <w:tmpl w:val="5C5A7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7"/>
  </w:num>
  <w:num w:numId="4">
    <w:abstractNumId w:val="5"/>
  </w:num>
  <w:num w:numId="5">
    <w:abstractNumId w:val="2"/>
  </w:num>
  <w:num w:numId="6">
    <w:abstractNumId w:val="11"/>
  </w:num>
  <w:num w:numId="7">
    <w:abstractNumId w:val="0"/>
  </w:num>
  <w:num w:numId="8">
    <w:abstractNumId w:val="6"/>
  </w:num>
  <w:num w:numId="9">
    <w:abstractNumId w:val="9"/>
  </w:num>
  <w:num w:numId="10">
    <w:abstractNumId w:val="1"/>
  </w:num>
  <w:num w:numId="11">
    <w:abstractNumId w:val="3"/>
  </w:num>
  <w:num w:numId="1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0F8"/>
    <w:rsid w:val="000211B3"/>
    <w:rsid w:val="00023581"/>
    <w:rsid w:val="00031235"/>
    <w:rsid w:val="000448C6"/>
    <w:rsid w:val="0005388D"/>
    <w:rsid w:val="00062D06"/>
    <w:rsid w:val="00066F3B"/>
    <w:rsid w:val="000D4729"/>
    <w:rsid w:val="000E2B02"/>
    <w:rsid w:val="000F7BA4"/>
    <w:rsid w:val="00100F61"/>
    <w:rsid w:val="00106428"/>
    <w:rsid w:val="00121A9B"/>
    <w:rsid w:val="00155513"/>
    <w:rsid w:val="00193828"/>
    <w:rsid w:val="001954FB"/>
    <w:rsid w:val="001A1319"/>
    <w:rsid w:val="00217AEF"/>
    <w:rsid w:val="002402A4"/>
    <w:rsid w:val="00280883"/>
    <w:rsid w:val="002A4CF9"/>
    <w:rsid w:val="002B5CE7"/>
    <w:rsid w:val="002E3FB9"/>
    <w:rsid w:val="002F5F9C"/>
    <w:rsid w:val="002F7511"/>
    <w:rsid w:val="003131C3"/>
    <w:rsid w:val="00323E4E"/>
    <w:rsid w:val="0034528A"/>
    <w:rsid w:val="00356C78"/>
    <w:rsid w:val="003709C8"/>
    <w:rsid w:val="0038313D"/>
    <w:rsid w:val="003A41F1"/>
    <w:rsid w:val="003D1521"/>
    <w:rsid w:val="004260ED"/>
    <w:rsid w:val="00426A10"/>
    <w:rsid w:val="00456062"/>
    <w:rsid w:val="004A736B"/>
    <w:rsid w:val="004B5419"/>
    <w:rsid w:val="004D35AF"/>
    <w:rsid w:val="005311EF"/>
    <w:rsid w:val="00541DC2"/>
    <w:rsid w:val="0054343A"/>
    <w:rsid w:val="00554AC3"/>
    <w:rsid w:val="005822C5"/>
    <w:rsid w:val="005C7801"/>
    <w:rsid w:val="005D6ED4"/>
    <w:rsid w:val="005D7DBF"/>
    <w:rsid w:val="005E241C"/>
    <w:rsid w:val="00620FB8"/>
    <w:rsid w:val="006224C1"/>
    <w:rsid w:val="006462FC"/>
    <w:rsid w:val="00657BFB"/>
    <w:rsid w:val="0066580E"/>
    <w:rsid w:val="0067562B"/>
    <w:rsid w:val="00697B1C"/>
    <w:rsid w:val="006B188D"/>
    <w:rsid w:val="006B3B28"/>
    <w:rsid w:val="00711187"/>
    <w:rsid w:val="00750CE9"/>
    <w:rsid w:val="0075525E"/>
    <w:rsid w:val="00765DBC"/>
    <w:rsid w:val="007716CF"/>
    <w:rsid w:val="00790A49"/>
    <w:rsid w:val="007A3DE5"/>
    <w:rsid w:val="007C2334"/>
    <w:rsid w:val="0080568C"/>
    <w:rsid w:val="008100F8"/>
    <w:rsid w:val="00811B83"/>
    <w:rsid w:val="00812583"/>
    <w:rsid w:val="00885546"/>
    <w:rsid w:val="008B698B"/>
    <w:rsid w:val="00900A98"/>
    <w:rsid w:val="00911BED"/>
    <w:rsid w:val="009149B3"/>
    <w:rsid w:val="00920176"/>
    <w:rsid w:val="009423CF"/>
    <w:rsid w:val="00961059"/>
    <w:rsid w:val="00963046"/>
    <w:rsid w:val="0098228E"/>
    <w:rsid w:val="00985AD8"/>
    <w:rsid w:val="009D1A68"/>
    <w:rsid w:val="009D7746"/>
    <w:rsid w:val="009F3AE7"/>
    <w:rsid w:val="00A04591"/>
    <w:rsid w:val="00A1071A"/>
    <w:rsid w:val="00A30418"/>
    <w:rsid w:val="00A37657"/>
    <w:rsid w:val="00A72B87"/>
    <w:rsid w:val="00A93708"/>
    <w:rsid w:val="00AB772E"/>
    <w:rsid w:val="00AC2F15"/>
    <w:rsid w:val="00B110A2"/>
    <w:rsid w:val="00B230F8"/>
    <w:rsid w:val="00B26341"/>
    <w:rsid w:val="00B2752E"/>
    <w:rsid w:val="00B473B7"/>
    <w:rsid w:val="00B55E7C"/>
    <w:rsid w:val="00B61D9E"/>
    <w:rsid w:val="00B80385"/>
    <w:rsid w:val="00BA51A8"/>
    <w:rsid w:val="00BA63AC"/>
    <w:rsid w:val="00BB6C2E"/>
    <w:rsid w:val="00BC5B5F"/>
    <w:rsid w:val="00C016A7"/>
    <w:rsid w:val="00C051BF"/>
    <w:rsid w:val="00C222F5"/>
    <w:rsid w:val="00C50678"/>
    <w:rsid w:val="00C92821"/>
    <w:rsid w:val="00CA0E7B"/>
    <w:rsid w:val="00CA3550"/>
    <w:rsid w:val="00CD268C"/>
    <w:rsid w:val="00CD5EF1"/>
    <w:rsid w:val="00D07778"/>
    <w:rsid w:val="00D66EEB"/>
    <w:rsid w:val="00D748D1"/>
    <w:rsid w:val="00D86B90"/>
    <w:rsid w:val="00D879CF"/>
    <w:rsid w:val="00DC3C65"/>
    <w:rsid w:val="00E1051C"/>
    <w:rsid w:val="00E11EBC"/>
    <w:rsid w:val="00E15570"/>
    <w:rsid w:val="00E453E7"/>
    <w:rsid w:val="00E46DDB"/>
    <w:rsid w:val="00E80A5F"/>
    <w:rsid w:val="00E94AFA"/>
    <w:rsid w:val="00E94E03"/>
    <w:rsid w:val="00E97BC1"/>
    <w:rsid w:val="00EC2A85"/>
    <w:rsid w:val="00ED3AA8"/>
    <w:rsid w:val="00F172E3"/>
    <w:rsid w:val="00F2312F"/>
    <w:rsid w:val="00F506BB"/>
    <w:rsid w:val="00F54A13"/>
    <w:rsid w:val="00F7258E"/>
    <w:rsid w:val="00FD5B58"/>
    <w:rsid w:val="00FE1D81"/>
    <w:rsid w:val="00FE7B12"/>
    <w:rsid w:val="00FE7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82E63E"/>
  <w15:docId w15:val="{505EE32F-DCBE-4317-96E9-F2E09C090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4C1"/>
    <w:pPr>
      <w:spacing w:after="200" w:line="276" w:lineRule="auto"/>
    </w:pPr>
    <w:rPr>
      <w:sz w:val="22"/>
      <w:szCs w:val="22"/>
      <w:lang w:eastAsia="en-US"/>
    </w:rPr>
  </w:style>
  <w:style w:type="paragraph" w:styleId="Heading1">
    <w:name w:val="heading 1"/>
    <w:basedOn w:val="Normal"/>
    <w:next w:val="Normal"/>
    <w:link w:val="Heading1Char"/>
    <w:uiPriority w:val="9"/>
    <w:qFormat/>
    <w:rsid w:val="008100F8"/>
    <w:pPr>
      <w:keepNext/>
      <w:keepLines/>
      <w:spacing w:before="480" w:after="0"/>
      <w:outlineLvl w:val="0"/>
    </w:pPr>
    <w:rPr>
      <w:rFonts w:eastAsia="MS Mincho"/>
      <w:b/>
      <w:bCs/>
      <w:color w:val="527D55"/>
      <w:sz w:val="28"/>
      <w:szCs w:val="28"/>
    </w:rPr>
  </w:style>
  <w:style w:type="paragraph" w:styleId="Heading2">
    <w:name w:val="heading 2"/>
    <w:basedOn w:val="Normal"/>
    <w:next w:val="Normal"/>
    <w:link w:val="Heading2Char"/>
    <w:uiPriority w:val="9"/>
    <w:qFormat/>
    <w:rsid w:val="008100F8"/>
    <w:pPr>
      <w:keepNext/>
      <w:keepLines/>
      <w:spacing w:before="200" w:after="0"/>
      <w:outlineLvl w:val="1"/>
    </w:pPr>
    <w:rPr>
      <w:rFonts w:eastAsia="MS Mincho"/>
      <w:b/>
      <w:bCs/>
      <w:color w:val="72A376"/>
      <w:sz w:val="26"/>
      <w:szCs w:val="26"/>
    </w:rPr>
  </w:style>
  <w:style w:type="paragraph" w:styleId="Heading3">
    <w:name w:val="heading 3"/>
    <w:basedOn w:val="Normal"/>
    <w:next w:val="Normal"/>
    <w:link w:val="Heading3Char"/>
    <w:uiPriority w:val="9"/>
    <w:qFormat/>
    <w:rsid w:val="00711187"/>
    <w:pPr>
      <w:keepNext/>
      <w:keepLines/>
      <w:spacing w:before="200" w:after="0"/>
      <w:outlineLvl w:val="2"/>
    </w:pPr>
    <w:rPr>
      <w:rFonts w:eastAsia="MS Mincho"/>
      <w:b/>
      <w:bCs/>
      <w:color w:val="72A376"/>
      <w:sz w:val="20"/>
      <w:szCs w:val="20"/>
    </w:rPr>
  </w:style>
  <w:style w:type="paragraph" w:styleId="Heading4">
    <w:name w:val="heading 4"/>
    <w:basedOn w:val="Normal"/>
    <w:next w:val="Normal"/>
    <w:link w:val="Heading4Char"/>
    <w:uiPriority w:val="9"/>
    <w:qFormat/>
    <w:rsid w:val="00CA0E7B"/>
    <w:pPr>
      <w:keepNext/>
      <w:keepLines/>
      <w:spacing w:before="200" w:after="0"/>
      <w:outlineLvl w:val="3"/>
    </w:pPr>
    <w:rPr>
      <w:rFonts w:eastAsia="MS Mincho"/>
      <w:b/>
      <w:bCs/>
      <w:i/>
      <w:iCs/>
      <w:color w:val="72A37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00F8"/>
    <w:pPr>
      <w:pBdr>
        <w:bottom w:val="single" w:sz="8" w:space="4" w:color="72A376"/>
      </w:pBdr>
      <w:spacing w:after="300" w:line="240" w:lineRule="auto"/>
      <w:contextualSpacing/>
    </w:pPr>
    <w:rPr>
      <w:rFonts w:eastAsia="MS Mincho"/>
      <w:color w:val="4D4F3F"/>
      <w:spacing w:val="5"/>
      <w:kern w:val="28"/>
      <w:sz w:val="52"/>
      <w:szCs w:val="52"/>
    </w:rPr>
  </w:style>
  <w:style w:type="character" w:customStyle="1" w:styleId="TitleChar">
    <w:name w:val="Title Char"/>
    <w:link w:val="Title"/>
    <w:uiPriority w:val="10"/>
    <w:rsid w:val="008100F8"/>
    <w:rPr>
      <w:rFonts w:ascii="Calibri" w:eastAsia="MS Mincho" w:hAnsi="Calibri" w:cs="Times New Roman"/>
      <w:color w:val="4D4F3F"/>
      <w:spacing w:val="5"/>
      <w:kern w:val="28"/>
      <w:sz w:val="52"/>
      <w:szCs w:val="52"/>
    </w:rPr>
  </w:style>
  <w:style w:type="character" w:customStyle="1" w:styleId="Heading1Char">
    <w:name w:val="Heading 1 Char"/>
    <w:link w:val="Heading1"/>
    <w:uiPriority w:val="9"/>
    <w:rsid w:val="008100F8"/>
    <w:rPr>
      <w:rFonts w:ascii="Calibri" w:eastAsia="MS Mincho" w:hAnsi="Calibri" w:cs="Times New Roman"/>
      <w:b/>
      <w:bCs/>
      <w:color w:val="527D55"/>
      <w:sz w:val="28"/>
      <w:szCs w:val="28"/>
    </w:rPr>
  </w:style>
  <w:style w:type="paragraph" w:styleId="BalloonText">
    <w:name w:val="Balloon Text"/>
    <w:basedOn w:val="Normal"/>
    <w:link w:val="BalloonTextChar"/>
    <w:uiPriority w:val="99"/>
    <w:semiHidden/>
    <w:unhideWhenUsed/>
    <w:rsid w:val="008100F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100F8"/>
    <w:rPr>
      <w:rFonts w:ascii="Tahoma" w:hAnsi="Tahoma" w:cs="Tahoma"/>
      <w:sz w:val="16"/>
      <w:szCs w:val="16"/>
    </w:rPr>
  </w:style>
  <w:style w:type="paragraph" w:customStyle="1" w:styleId="ColorfulList-Accent11">
    <w:name w:val="Colorful List - Accent 11"/>
    <w:basedOn w:val="Normal"/>
    <w:uiPriority w:val="34"/>
    <w:qFormat/>
    <w:rsid w:val="008100F8"/>
    <w:pPr>
      <w:ind w:left="720"/>
      <w:contextualSpacing/>
    </w:pPr>
  </w:style>
  <w:style w:type="character" w:customStyle="1" w:styleId="Heading2Char">
    <w:name w:val="Heading 2 Char"/>
    <w:link w:val="Heading2"/>
    <w:uiPriority w:val="9"/>
    <w:rsid w:val="008100F8"/>
    <w:rPr>
      <w:rFonts w:ascii="Calibri" w:eastAsia="MS Mincho" w:hAnsi="Calibri" w:cs="Times New Roman"/>
      <w:b/>
      <w:bCs/>
      <w:color w:val="72A376"/>
      <w:sz w:val="26"/>
      <w:szCs w:val="26"/>
    </w:rPr>
  </w:style>
  <w:style w:type="paragraph" w:styleId="NormalWeb">
    <w:name w:val="Normal (Web)"/>
    <w:basedOn w:val="Normal"/>
    <w:uiPriority w:val="99"/>
    <w:unhideWhenUsed/>
    <w:rsid w:val="00C92821"/>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semiHidden/>
    <w:unhideWhenUsed/>
    <w:rsid w:val="00C92821"/>
    <w:rPr>
      <w:color w:val="0000FF"/>
      <w:u w:val="single"/>
    </w:rPr>
  </w:style>
  <w:style w:type="paragraph" w:styleId="Subtitle">
    <w:name w:val="Subtitle"/>
    <w:basedOn w:val="Normal"/>
    <w:next w:val="Normal"/>
    <w:link w:val="SubtitleChar"/>
    <w:uiPriority w:val="11"/>
    <w:qFormat/>
    <w:rsid w:val="008B698B"/>
    <w:pPr>
      <w:numPr>
        <w:ilvl w:val="1"/>
      </w:numPr>
    </w:pPr>
    <w:rPr>
      <w:rFonts w:eastAsia="MS Mincho"/>
      <w:i/>
      <w:iCs/>
      <w:color w:val="72A376"/>
      <w:spacing w:val="15"/>
      <w:sz w:val="24"/>
      <w:szCs w:val="24"/>
    </w:rPr>
  </w:style>
  <w:style w:type="character" w:customStyle="1" w:styleId="SubtitleChar">
    <w:name w:val="Subtitle Char"/>
    <w:link w:val="Subtitle"/>
    <w:uiPriority w:val="11"/>
    <w:rsid w:val="008B698B"/>
    <w:rPr>
      <w:rFonts w:ascii="Calibri" w:eastAsia="MS Mincho" w:hAnsi="Calibri" w:cs="Times New Roman"/>
      <w:i/>
      <w:iCs/>
      <w:color w:val="72A376"/>
      <w:spacing w:val="15"/>
      <w:sz w:val="24"/>
      <w:szCs w:val="24"/>
    </w:rPr>
  </w:style>
  <w:style w:type="character" w:customStyle="1" w:styleId="tgc">
    <w:name w:val="_tgc"/>
    <w:basedOn w:val="DefaultParagraphFont"/>
    <w:rsid w:val="00C50678"/>
  </w:style>
  <w:style w:type="table" w:customStyle="1" w:styleId="LightShading-Accent11">
    <w:name w:val="Light Shading - Accent 11"/>
    <w:basedOn w:val="TableNormal"/>
    <w:uiPriority w:val="60"/>
    <w:rsid w:val="0054343A"/>
    <w:rPr>
      <w:color w:val="527D55"/>
    </w:rPr>
    <w:tblPr>
      <w:tblStyleRowBandSize w:val="1"/>
      <w:tblStyleColBandSize w:val="1"/>
      <w:tblBorders>
        <w:top w:val="single" w:sz="8" w:space="0" w:color="72A376"/>
        <w:bottom w:val="single" w:sz="8" w:space="0" w:color="72A376"/>
      </w:tblBorders>
    </w:tblPr>
    <w:tblStylePr w:type="firstRow">
      <w:pPr>
        <w:spacing w:before="0" w:after="0" w:line="240" w:lineRule="auto"/>
      </w:pPr>
      <w:rPr>
        <w:b/>
        <w:bCs/>
      </w:rPr>
      <w:tblPr/>
      <w:tcPr>
        <w:tcBorders>
          <w:top w:val="single" w:sz="8" w:space="0" w:color="72A376"/>
          <w:left w:val="nil"/>
          <w:bottom w:val="single" w:sz="8" w:space="0" w:color="72A376"/>
          <w:right w:val="nil"/>
          <w:insideH w:val="nil"/>
          <w:insideV w:val="nil"/>
        </w:tcBorders>
      </w:tcPr>
    </w:tblStylePr>
    <w:tblStylePr w:type="lastRow">
      <w:pPr>
        <w:spacing w:before="0" w:after="0" w:line="240" w:lineRule="auto"/>
      </w:pPr>
      <w:rPr>
        <w:b/>
        <w:bCs/>
      </w:rPr>
      <w:tblPr/>
      <w:tcPr>
        <w:tcBorders>
          <w:top w:val="single" w:sz="8" w:space="0" w:color="72A376"/>
          <w:left w:val="nil"/>
          <w:bottom w:val="single" w:sz="8" w:space="0" w:color="72A37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8DC"/>
      </w:tcPr>
    </w:tblStylePr>
    <w:tblStylePr w:type="band1Horz">
      <w:tblPr/>
      <w:tcPr>
        <w:tcBorders>
          <w:left w:val="nil"/>
          <w:right w:val="nil"/>
          <w:insideH w:val="nil"/>
          <w:insideV w:val="nil"/>
        </w:tcBorders>
        <w:shd w:val="clear" w:color="auto" w:fill="DCE8DC"/>
      </w:tcPr>
    </w:tblStylePr>
  </w:style>
  <w:style w:type="table" w:styleId="TableGrid">
    <w:name w:val="Table Grid"/>
    <w:basedOn w:val="TableNormal"/>
    <w:uiPriority w:val="59"/>
    <w:rsid w:val="00620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2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B87"/>
  </w:style>
  <w:style w:type="paragraph" w:styleId="Footer">
    <w:name w:val="footer"/>
    <w:basedOn w:val="Normal"/>
    <w:link w:val="FooterChar"/>
    <w:uiPriority w:val="99"/>
    <w:unhideWhenUsed/>
    <w:rsid w:val="00A72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B87"/>
  </w:style>
  <w:style w:type="character" w:styleId="Emphasis">
    <w:name w:val="Emphasis"/>
    <w:uiPriority w:val="20"/>
    <w:qFormat/>
    <w:rsid w:val="00711187"/>
    <w:rPr>
      <w:i/>
      <w:iCs/>
    </w:rPr>
  </w:style>
  <w:style w:type="character" w:customStyle="1" w:styleId="IntenseEmphasis1">
    <w:name w:val="Intense Emphasis1"/>
    <w:uiPriority w:val="21"/>
    <w:qFormat/>
    <w:rsid w:val="00711187"/>
    <w:rPr>
      <w:b/>
      <w:bCs/>
      <w:i/>
      <w:iCs/>
      <w:color w:val="72A376"/>
    </w:rPr>
  </w:style>
  <w:style w:type="character" w:styleId="Strong">
    <w:name w:val="Strong"/>
    <w:uiPriority w:val="22"/>
    <w:qFormat/>
    <w:rsid w:val="00711187"/>
    <w:rPr>
      <w:b/>
      <w:bCs/>
    </w:rPr>
  </w:style>
  <w:style w:type="character" w:customStyle="1" w:styleId="Heading3Char">
    <w:name w:val="Heading 3 Char"/>
    <w:link w:val="Heading3"/>
    <w:uiPriority w:val="9"/>
    <w:rsid w:val="00711187"/>
    <w:rPr>
      <w:rFonts w:ascii="Calibri" w:eastAsia="MS Mincho" w:hAnsi="Calibri" w:cs="Times New Roman"/>
      <w:b/>
      <w:bCs/>
      <w:color w:val="72A376"/>
    </w:rPr>
  </w:style>
  <w:style w:type="paragraph" w:customStyle="1" w:styleId="NoSpacing1">
    <w:name w:val="No Spacing1"/>
    <w:uiPriority w:val="1"/>
    <w:qFormat/>
    <w:rsid w:val="00711187"/>
    <w:rPr>
      <w:sz w:val="22"/>
      <w:szCs w:val="22"/>
      <w:lang w:eastAsia="en-US"/>
    </w:rPr>
  </w:style>
  <w:style w:type="paragraph" w:styleId="BodyText">
    <w:name w:val="Body Text"/>
    <w:basedOn w:val="Normal"/>
    <w:link w:val="BodyTextChar"/>
    <w:semiHidden/>
    <w:rsid w:val="00CA0E7B"/>
    <w:pPr>
      <w:spacing w:after="0" w:line="240" w:lineRule="auto"/>
    </w:pPr>
    <w:rPr>
      <w:rFonts w:ascii="Lucida Sans" w:eastAsia="Times New Roman" w:hAnsi="Lucida Sans"/>
      <w:sz w:val="24"/>
      <w:szCs w:val="20"/>
    </w:rPr>
  </w:style>
  <w:style w:type="character" w:customStyle="1" w:styleId="BodyTextChar">
    <w:name w:val="Body Text Char"/>
    <w:link w:val="BodyText"/>
    <w:semiHidden/>
    <w:rsid w:val="00CA0E7B"/>
    <w:rPr>
      <w:rFonts w:ascii="Lucida Sans" w:eastAsia="Times New Roman" w:hAnsi="Lucida Sans" w:cs="Times New Roman"/>
      <w:sz w:val="24"/>
      <w:szCs w:val="20"/>
    </w:rPr>
  </w:style>
  <w:style w:type="character" w:customStyle="1" w:styleId="SubtleEmphasis1">
    <w:name w:val="Subtle Emphasis1"/>
    <w:uiPriority w:val="19"/>
    <w:qFormat/>
    <w:rsid w:val="00CA0E7B"/>
    <w:rPr>
      <w:i/>
      <w:iCs/>
      <w:color w:val="808080"/>
    </w:rPr>
  </w:style>
  <w:style w:type="character" w:customStyle="1" w:styleId="Heading4Char">
    <w:name w:val="Heading 4 Char"/>
    <w:link w:val="Heading4"/>
    <w:uiPriority w:val="9"/>
    <w:rsid w:val="00CA0E7B"/>
    <w:rPr>
      <w:rFonts w:ascii="Calibri" w:eastAsia="MS Mincho" w:hAnsi="Calibri" w:cs="Times New Roman"/>
      <w:b/>
      <w:bCs/>
      <w:i/>
      <w:iCs/>
      <w:color w:val="72A376"/>
    </w:rPr>
  </w:style>
  <w:style w:type="paragraph" w:styleId="BodyTextIndent">
    <w:name w:val="Body Text Indent"/>
    <w:basedOn w:val="Normal"/>
    <w:link w:val="BodyTextIndentChar"/>
    <w:uiPriority w:val="99"/>
    <w:unhideWhenUsed/>
    <w:rsid w:val="007A3DE5"/>
    <w:pPr>
      <w:spacing w:after="120"/>
      <w:ind w:left="283"/>
    </w:pPr>
  </w:style>
  <w:style w:type="character" w:customStyle="1" w:styleId="BodyTextIndentChar">
    <w:name w:val="Body Text Indent Char"/>
    <w:basedOn w:val="DefaultParagraphFont"/>
    <w:link w:val="BodyTextIndent"/>
    <w:uiPriority w:val="99"/>
    <w:rsid w:val="007A3DE5"/>
  </w:style>
  <w:style w:type="table" w:customStyle="1" w:styleId="LightList-Accent11">
    <w:name w:val="Light List - Accent 11"/>
    <w:basedOn w:val="TableNormal"/>
    <w:uiPriority w:val="61"/>
    <w:rsid w:val="00FE1D81"/>
    <w:tblPr>
      <w:tblStyleRowBandSize w:val="1"/>
      <w:tblStyleColBandSize w:val="1"/>
      <w:tblBorders>
        <w:top w:val="single" w:sz="8" w:space="0" w:color="72A376"/>
        <w:left w:val="single" w:sz="8" w:space="0" w:color="72A376"/>
        <w:bottom w:val="single" w:sz="8" w:space="0" w:color="72A376"/>
        <w:right w:val="single" w:sz="8" w:space="0" w:color="72A376"/>
      </w:tblBorders>
    </w:tblPr>
    <w:tblStylePr w:type="firstRow">
      <w:pPr>
        <w:spacing w:before="0" w:after="0" w:line="240" w:lineRule="auto"/>
      </w:pPr>
      <w:rPr>
        <w:b/>
        <w:bCs/>
        <w:color w:val="FFFFFF"/>
      </w:rPr>
      <w:tblPr/>
      <w:tcPr>
        <w:shd w:val="clear" w:color="auto" w:fill="72A376"/>
      </w:tcPr>
    </w:tblStylePr>
    <w:tblStylePr w:type="lastRow">
      <w:pPr>
        <w:spacing w:before="0" w:after="0" w:line="240" w:lineRule="auto"/>
      </w:pPr>
      <w:rPr>
        <w:b/>
        <w:bCs/>
      </w:rPr>
      <w:tblPr/>
      <w:tcPr>
        <w:tcBorders>
          <w:top w:val="double" w:sz="6" w:space="0" w:color="72A376"/>
          <w:left w:val="single" w:sz="8" w:space="0" w:color="72A376"/>
          <w:bottom w:val="single" w:sz="8" w:space="0" w:color="72A376"/>
          <w:right w:val="single" w:sz="8" w:space="0" w:color="72A376"/>
        </w:tcBorders>
      </w:tcPr>
    </w:tblStylePr>
    <w:tblStylePr w:type="firstCol">
      <w:rPr>
        <w:b/>
        <w:bCs/>
      </w:rPr>
    </w:tblStylePr>
    <w:tblStylePr w:type="lastCol">
      <w:rPr>
        <w:b/>
        <w:bCs/>
      </w:rPr>
    </w:tblStylePr>
    <w:tblStylePr w:type="band1Vert">
      <w:tblPr/>
      <w:tcPr>
        <w:tcBorders>
          <w:top w:val="single" w:sz="8" w:space="0" w:color="72A376"/>
          <w:left w:val="single" w:sz="8" w:space="0" w:color="72A376"/>
          <w:bottom w:val="single" w:sz="8" w:space="0" w:color="72A376"/>
          <w:right w:val="single" w:sz="8" w:space="0" w:color="72A376"/>
        </w:tcBorders>
      </w:tcPr>
    </w:tblStylePr>
    <w:tblStylePr w:type="band1Horz">
      <w:tblPr/>
      <w:tcPr>
        <w:tcBorders>
          <w:top w:val="single" w:sz="8" w:space="0" w:color="72A376"/>
          <w:left w:val="single" w:sz="8" w:space="0" w:color="72A376"/>
          <w:bottom w:val="single" w:sz="8" w:space="0" w:color="72A376"/>
          <w:right w:val="single" w:sz="8" w:space="0" w:color="72A376"/>
        </w:tcBorders>
      </w:tcPr>
    </w:tblStylePr>
  </w:style>
  <w:style w:type="paragraph" w:styleId="BodyTextIndent2">
    <w:name w:val="Body Text Indent 2"/>
    <w:basedOn w:val="Normal"/>
    <w:link w:val="BodyTextIndent2Char"/>
    <w:uiPriority w:val="99"/>
    <w:semiHidden/>
    <w:unhideWhenUsed/>
    <w:rsid w:val="00D66EEB"/>
    <w:pPr>
      <w:spacing w:after="120" w:line="480" w:lineRule="auto"/>
      <w:ind w:left="283"/>
    </w:pPr>
  </w:style>
  <w:style w:type="character" w:customStyle="1" w:styleId="BodyTextIndent2Char">
    <w:name w:val="Body Text Indent 2 Char"/>
    <w:basedOn w:val="DefaultParagraphFont"/>
    <w:link w:val="BodyTextIndent2"/>
    <w:uiPriority w:val="99"/>
    <w:semiHidden/>
    <w:rsid w:val="00D66EEB"/>
  </w:style>
  <w:style w:type="paragraph" w:customStyle="1" w:styleId="Normal1">
    <w:name w:val="Normal1"/>
    <w:rsid w:val="00456062"/>
    <w:pPr>
      <w:widowControl w:val="0"/>
    </w:pPr>
    <w:rPr>
      <w:rFonts w:ascii="Times New Roman" w:eastAsia="Times New Roman" w:hAnsi="Times New Roman"/>
      <w:color w:val="000000"/>
    </w:rPr>
  </w:style>
  <w:style w:type="table" w:customStyle="1" w:styleId="MediumShading1-Accent11">
    <w:name w:val="Medium Shading 1 - Accent 11"/>
    <w:basedOn w:val="TableNormal"/>
    <w:uiPriority w:val="63"/>
    <w:rsid w:val="00456062"/>
    <w:tblPr>
      <w:tblStyleRowBandSize w:val="1"/>
      <w:tblStyleColBandSize w:val="1"/>
      <w:tblBorders>
        <w:top w:val="single" w:sz="8" w:space="0" w:color="95BA98"/>
        <w:left w:val="single" w:sz="8" w:space="0" w:color="95BA98"/>
        <w:bottom w:val="single" w:sz="8" w:space="0" w:color="95BA98"/>
        <w:right w:val="single" w:sz="8" w:space="0" w:color="95BA98"/>
        <w:insideH w:val="single" w:sz="8" w:space="0" w:color="95BA98"/>
      </w:tblBorders>
    </w:tblPr>
    <w:tblStylePr w:type="firstRow">
      <w:pPr>
        <w:spacing w:before="0" w:after="0" w:line="240" w:lineRule="auto"/>
      </w:pPr>
      <w:rPr>
        <w:b/>
        <w:bCs/>
        <w:color w:val="FFFFFF"/>
      </w:rPr>
      <w:tblPr/>
      <w:tcPr>
        <w:tcBorders>
          <w:top w:val="single" w:sz="8" w:space="0" w:color="95BA98"/>
          <w:left w:val="single" w:sz="8" w:space="0" w:color="95BA98"/>
          <w:bottom w:val="single" w:sz="8" w:space="0" w:color="95BA98"/>
          <w:right w:val="single" w:sz="8" w:space="0" w:color="95BA98"/>
          <w:insideH w:val="nil"/>
          <w:insideV w:val="nil"/>
        </w:tcBorders>
        <w:shd w:val="clear" w:color="auto" w:fill="72A376"/>
      </w:tcPr>
    </w:tblStylePr>
    <w:tblStylePr w:type="lastRow">
      <w:pPr>
        <w:spacing w:before="0" w:after="0" w:line="240" w:lineRule="auto"/>
      </w:pPr>
      <w:rPr>
        <w:b/>
        <w:bCs/>
      </w:rPr>
      <w:tblPr/>
      <w:tcPr>
        <w:tcBorders>
          <w:top w:val="double" w:sz="6" w:space="0" w:color="95BA98"/>
          <w:left w:val="single" w:sz="8" w:space="0" w:color="95BA98"/>
          <w:bottom w:val="single" w:sz="8" w:space="0" w:color="95BA98"/>
          <w:right w:val="single" w:sz="8" w:space="0" w:color="95BA98"/>
          <w:insideH w:val="nil"/>
          <w:insideV w:val="nil"/>
        </w:tcBorders>
      </w:tcPr>
    </w:tblStylePr>
    <w:tblStylePr w:type="firstCol">
      <w:rPr>
        <w:b/>
        <w:bCs/>
      </w:rPr>
    </w:tblStylePr>
    <w:tblStylePr w:type="lastCol">
      <w:rPr>
        <w:b/>
        <w:bCs/>
      </w:rPr>
    </w:tblStylePr>
    <w:tblStylePr w:type="band1Vert">
      <w:tblPr/>
      <w:tcPr>
        <w:shd w:val="clear" w:color="auto" w:fill="DCE8DC"/>
      </w:tcPr>
    </w:tblStylePr>
    <w:tblStylePr w:type="band1Horz">
      <w:tblPr/>
      <w:tcPr>
        <w:tcBorders>
          <w:insideH w:val="nil"/>
          <w:insideV w:val="nil"/>
        </w:tcBorders>
        <w:shd w:val="clear" w:color="auto" w:fill="DCE8DC"/>
      </w:tcPr>
    </w:tblStylePr>
    <w:tblStylePr w:type="band2Horz">
      <w:tblPr/>
      <w:tcPr>
        <w:tcBorders>
          <w:insideH w:val="nil"/>
          <w:insideV w:val="nil"/>
        </w:tcBorders>
      </w:tcPr>
    </w:tblStylePr>
  </w:style>
  <w:style w:type="table" w:styleId="DarkList-Accent2">
    <w:name w:val="Dark List Accent 2"/>
    <w:basedOn w:val="TableNormal"/>
    <w:uiPriority w:val="61"/>
    <w:rsid w:val="00106428"/>
    <w:tblPr>
      <w:tblStyleRowBandSize w:val="1"/>
      <w:tblStyleColBandSize w:val="1"/>
      <w:tblBorders>
        <w:top w:val="single" w:sz="8" w:space="0" w:color="B0CCB0"/>
        <w:left w:val="single" w:sz="8" w:space="0" w:color="B0CCB0"/>
        <w:bottom w:val="single" w:sz="8" w:space="0" w:color="B0CCB0"/>
        <w:right w:val="single" w:sz="8" w:space="0" w:color="B0CCB0"/>
      </w:tblBorders>
    </w:tblPr>
    <w:tblStylePr w:type="firstRow">
      <w:pPr>
        <w:spacing w:before="0" w:after="0" w:line="240" w:lineRule="auto"/>
      </w:pPr>
      <w:rPr>
        <w:b/>
        <w:bCs/>
        <w:color w:val="FFFFFF"/>
      </w:rPr>
      <w:tblPr/>
      <w:tcPr>
        <w:shd w:val="clear" w:color="auto" w:fill="B0CCB0"/>
      </w:tcPr>
    </w:tblStylePr>
    <w:tblStylePr w:type="lastRow">
      <w:pPr>
        <w:spacing w:before="0" w:after="0" w:line="240" w:lineRule="auto"/>
      </w:pPr>
      <w:rPr>
        <w:b/>
        <w:bCs/>
      </w:rPr>
      <w:tblPr/>
      <w:tcPr>
        <w:tcBorders>
          <w:top w:val="double" w:sz="6" w:space="0" w:color="B0CCB0"/>
          <w:left w:val="single" w:sz="8" w:space="0" w:color="B0CCB0"/>
          <w:bottom w:val="single" w:sz="8" w:space="0" w:color="B0CCB0"/>
          <w:right w:val="single" w:sz="8" w:space="0" w:color="B0CCB0"/>
        </w:tcBorders>
      </w:tcPr>
    </w:tblStylePr>
    <w:tblStylePr w:type="firstCol">
      <w:rPr>
        <w:b/>
        <w:bCs/>
      </w:rPr>
    </w:tblStylePr>
    <w:tblStylePr w:type="lastCol">
      <w:rPr>
        <w:b/>
        <w:bCs/>
      </w:rPr>
    </w:tblStylePr>
    <w:tblStylePr w:type="band1Vert">
      <w:tblPr/>
      <w:tcPr>
        <w:tcBorders>
          <w:top w:val="single" w:sz="8" w:space="0" w:color="B0CCB0"/>
          <w:left w:val="single" w:sz="8" w:space="0" w:color="B0CCB0"/>
          <w:bottom w:val="single" w:sz="8" w:space="0" w:color="B0CCB0"/>
          <w:right w:val="single" w:sz="8" w:space="0" w:color="B0CCB0"/>
        </w:tcBorders>
      </w:tcPr>
    </w:tblStylePr>
    <w:tblStylePr w:type="band1Horz">
      <w:tblPr/>
      <w:tcPr>
        <w:tcBorders>
          <w:top w:val="single" w:sz="8" w:space="0" w:color="B0CCB0"/>
          <w:left w:val="single" w:sz="8" w:space="0" w:color="B0CCB0"/>
          <w:bottom w:val="single" w:sz="8" w:space="0" w:color="B0CCB0"/>
          <w:right w:val="single" w:sz="8" w:space="0" w:color="B0CCB0"/>
        </w:tcBorders>
      </w:tcPr>
    </w:tblStylePr>
  </w:style>
  <w:style w:type="table" w:styleId="LightGrid-Accent2">
    <w:name w:val="Light Grid Accent 2"/>
    <w:basedOn w:val="TableNormal"/>
    <w:uiPriority w:val="67"/>
    <w:rsid w:val="00106428"/>
    <w:tblPr>
      <w:tblStyleRowBandSize w:val="1"/>
      <w:tblStyleColBandSize w:val="1"/>
      <w:tblBorders>
        <w:top w:val="single" w:sz="8" w:space="0" w:color="95BA98"/>
        <w:left w:val="single" w:sz="8" w:space="0" w:color="95BA98"/>
        <w:bottom w:val="single" w:sz="8" w:space="0" w:color="95BA98"/>
        <w:right w:val="single" w:sz="8" w:space="0" w:color="95BA98"/>
        <w:insideH w:val="single" w:sz="8" w:space="0" w:color="95BA98"/>
        <w:insideV w:val="single" w:sz="8" w:space="0" w:color="95BA98"/>
      </w:tblBorders>
    </w:tblPr>
    <w:tcPr>
      <w:shd w:val="clear" w:color="auto" w:fill="DCE8DC"/>
    </w:tcPr>
    <w:tblStylePr w:type="firstRow">
      <w:rPr>
        <w:b/>
        <w:bCs/>
      </w:rPr>
    </w:tblStylePr>
    <w:tblStylePr w:type="lastRow">
      <w:rPr>
        <w:b/>
        <w:bCs/>
      </w:rPr>
      <w:tblPr/>
      <w:tcPr>
        <w:tcBorders>
          <w:top w:val="single" w:sz="18" w:space="0" w:color="95BA98"/>
        </w:tcBorders>
      </w:tcPr>
    </w:tblStylePr>
    <w:tblStylePr w:type="firstCol">
      <w:rPr>
        <w:b/>
        <w:bCs/>
      </w:rPr>
    </w:tblStylePr>
    <w:tblStylePr w:type="lastCol">
      <w:rPr>
        <w:b/>
        <w:bCs/>
      </w:rPr>
    </w:tblStylePr>
    <w:tblStylePr w:type="band1Vert">
      <w:tblPr/>
      <w:tcPr>
        <w:shd w:val="clear" w:color="auto" w:fill="B8D1BA"/>
      </w:tcPr>
    </w:tblStylePr>
    <w:tblStylePr w:type="band1Horz">
      <w:tblPr/>
      <w:tcPr>
        <w:shd w:val="clear" w:color="auto" w:fill="B8D1BA"/>
      </w:tcPr>
    </w:tblStylePr>
  </w:style>
  <w:style w:type="table" w:styleId="LightGrid-Accent3">
    <w:name w:val="Light Grid Accent 3"/>
    <w:basedOn w:val="TableNormal"/>
    <w:uiPriority w:val="67"/>
    <w:rsid w:val="00E80A5F"/>
    <w:tblPr>
      <w:tblStyleRowBandSize w:val="1"/>
      <w:tblStyleColBandSize w:val="1"/>
      <w:tblBorders>
        <w:top w:val="single" w:sz="8" w:space="0" w:color="C3D8C3"/>
        <w:left w:val="single" w:sz="8" w:space="0" w:color="C3D8C3"/>
        <w:bottom w:val="single" w:sz="8" w:space="0" w:color="C3D8C3"/>
        <w:right w:val="single" w:sz="8" w:space="0" w:color="C3D8C3"/>
        <w:insideH w:val="single" w:sz="8" w:space="0" w:color="C3D8C3"/>
        <w:insideV w:val="single" w:sz="8" w:space="0" w:color="C3D8C3"/>
      </w:tblBorders>
    </w:tblPr>
    <w:tcPr>
      <w:shd w:val="clear" w:color="auto" w:fill="EBF2EB"/>
    </w:tcPr>
    <w:tblStylePr w:type="firstRow">
      <w:rPr>
        <w:b/>
        <w:bCs/>
      </w:rPr>
    </w:tblStylePr>
    <w:tblStylePr w:type="lastRow">
      <w:rPr>
        <w:b/>
        <w:bCs/>
      </w:rPr>
      <w:tblPr/>
      <w:tcPr>
        <w:tcBorders>
          <w:top w:val="single" w:sz="18" w:space="0" w:color="C3D8C3"/>
        </w:tcBorders>
      </w:tcPr>
    </w:tblStylePr>
    <w:tblStylePr w:type="firstCol">
      <w:rPr>
        <w:b/>
        <w:bCs/>
      </w:rPr>
    </w:tblStylePr>
    <w:tblStylePr w:type="lastCol">
      <w:rPr>
        <w:b/>
        <w:bCs/>
      </w:rPr>
    </w:tblStylePr>
    <w:tblStylePr w:type="band1Vert">
      <w:tblPr/>
      <w:tcPr>
        <w:shd w:val="clear" w:color="auto" w:fill="D7E5D7"/>
      </w:tcPr>
    </w:tblStylePr>
    <w:tblStylePr w:type="band1Horz">
      <w:tblPr/>
      <w:tcPr>
        <w:shd w:val="clear" w:color="auto" w:fill="D7E5D7"/>
      </w:tcPr>
    </w:tblStylePr>
  </w:style>
  <w:style w:type="paragraph" w:customStyle="1" w:styleId="ColorfulList-Accent110">
    <w:name w:val="Colorful List - Accent 11"/>
    <w:basedOn w:val="Normal"/>
    <w:uiPriority w:val="34"/>
    <w:qFormat/>
    <w:rsid w:val="005E241C"/>
    <w:pPr>
      <w:spacing w:after="0" w:line="240" w:lineRule="auto"/>
      <w:ind w:left="720"/>
      <w:contextualSpacing/>
    </w:pPr>
    <w:rPr>
      <w:rFonts w:ascii="Cambria" w:eastAsia="MS Mincho" w:hAnsi="Cambria"/>
      <w:sz w:val="24"/>
      <w:szCs w:val="24"/>
    </w:rPr>
  </w:style>
  <w:style w:type="table" w:styleId="MediumGrid3-Accent3">
    <w:name w:val="Medium Grid 3 Accent 3"/>
    <w:basedOn w:val="TableNormal"/>
    <w:uiPriority w:val="60"/>
    <w:rsid w:val="001954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1-Accent3">
    <w:name w:val="Medium Grid 1 Accent 3"/>
    <w:basedOn w:val="TableNormal"/>
    <w:uiPriority w:val="72"/>
    <w:rsid w:val="001954F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ListParagraph">
    <w:name w:val="List Paragraph"/>
    <w:basedOn w:val="Normal"/>
    <w:uiPriority w:val="34"/>
    <w:qFormat/>
    <w:rsid w:val="00885546"/>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08429">
      <w:bodyDiv w:val="1"/>
      <w:marLeft w:val="0"/>
      <w:marRight w:val="0"/>
      <w:marTop w:val="0"/>
      <w:marBottom w:val="0"/>
      <w:divBdr>
        <w:top w:val="none" w:sz="0" w:space="0" w:color="auto"/>
        <w:left w:val="none" w:sz="0" w:space="0" w:color="auto"/>
        <w:bottom w:val="none" w:sz="0" w:space="0" w:color="auto"/>
        <w:right w:val="none" w:sz="0" w:space="0" w:color="auto"/>
      </w:divBdr>
    </w:div>
    <w:div w:id="103130364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08B2BF-16E3-47B9-ACF0-68BBF5DA3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1940</Words>
  <Characters>11060</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12975</CharactersWithSpaces>
  <SharedDoc>false</SharedDoc>
  <HLinks>
    <vt:vector size="6" baseType="variant">
      <vt:variant>
        <vt:i4>7078001</vt:i4>
      </vt:variant>
      <vt:variant>
        <vt:i4>0</vt:i4>
      </vt:variant>
      <vt:variant>
        <vt:i4>0</vt:i4>
      </vt:variant>
      <vt:variant>
        <vt:i4>5</vt:i4>
      </vt:variant>
      <vt:variant>
        <vt:lpwstr>http://visible-learning.org/2013/02/john-hattie-helen-timperley-visible-learning-and-feedback/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17shanroge</dc:creator>
  <cp:lastModifiedBy>A Murphy</cp:lastModifiedBy>
  <cp:revision>2</cp:revision>
  <cp:lastPrinted>2017-09-27T11:17:00Z</cp:lastPrinted>
  <dcterms:created xsi:type="dcterms:W3CDTF">2022-09-20T11:15:00Z</dcterms:created>
  <dcterms:modified xsi:type="dcterms:W3CDTF">2022-09-20T11:15:00Z</dcterms:modified>
</cp:coreProperties>
</file>